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5E5" w:rsidRDefault="00AC35E5">
      <w:pPr>
        <w:pStyle w:val="berschrift4"/>
        <w:spacing w:line="264" w:lineRule="auto"/>
        <w:ind w:right="-8"/>
        <w:rPr>
          <w:b/>
          <w:sz w:val="26"/>
        </w:rPr>
      </w:pPr>
      <w:r>
        <w:rPr>
          <w:b/>
          <w:sz w:val="26"/>
        </w:rPr>
        <w:t>Presseinformation</w:t>
      </w:r>
    </w:p>
    <w:p w:rsidR="00AC35E5" w:rsidRDefault="00AC35E5">
      <w:pPr>
        <w:widowControl w:val="0"/>
        <w:autoSpaceDE w:val="0"/>
        <w:autoSpaceDN w:val="0"/>
        <w:adjustRightInd w:val="0"/>
        <w:spacing w:line="264" w:lineRule="auto"/>
        <w:ind w:right="267"/>
        <w:rPr>
          <w:sz w:val="20"/>
        </w:rPr>
      </w:pPr>
    </w:p>
    <w:p w:rsidR="00AC35E5" w:rsidRDefault="00AC35E5">
      <w:pPr>
        <w:pStyle w:val="Kopfzeile"/>
        <w:tabs>
          <w:tab w:val="clear" w:pos="4536"/>
          <w:tab w:val="clear" w:pos="9072"/>
        </w:tabs>
        <w:spacing w:line="264" w:lineRule="auto"/>
        <w:ind w:right="267"/>
        <w:rPr>
          <w:sz w:val="20"/>
        </w:rPr>
      </w:pPr>
      <w:r>
        <w:rPr>
          <w:sz w:val="20"/>
        </w:rPr>
        <w:t>Geislingen, 16. Oktober 2014</w:t>
      </w:r>
    </w:p>
    <w:p w:rsidR="00AC35E5" w:rsidRDefault="00AC35E5" w:rsidP="00AC35E5">
      <w:pPr>
        <w:spacing w:line="288" w:lineRule="auto"/>
        <w:ind w:right="425"/>
        <w:rPr>
          <w:rFonts w:ascii="Helvetica" w:hAnsi="Helvetica"/>
          <w:sz w:val="20"/>
          <w:szCs w:val="22"/>
          <w:lang/>
        </w:rPr>
      </w:pPr>
      <w:bookmarkStart w:id="0" w:name="OLE_LINK3"/>
    </w:p>
    <w:p w:rsidR="00AC35E5" w:rsidRPr="001B11AE" w:rsidRDefault="00AC35E5" w:rsidP="00AC35E5">
      <w:pPr>
        <w:tabs>
          <w:tab w:val="left" w:pos="7088"/>
        </w:tabs>
        <w:spacing w:line="288" w:lineRule="auto"/>
        <w:ind w:right="708"/>
        <w:rPr>
          <w:rFonts w:ascii="Helvetica" w:hAnsi="Helvetica"/>
          <w:b/>
          <w:sz w:val="26"/>
        </w:rPr>
      </w:pPr>
      <w:r w:rsidRPr="001B11AE">
        <w:rPr>
          <w:rFonts w:ascii="Helvetica" w:hAnsi="Helvetica"/>
          <w:b/>
          <w:sz w:val="26"/>
        </w:rPr>
        <w:t xml:space="preserve">Die </w:t>
      </w:r>
      <w:proofErr w:type="spellStart"/>
      <w:r w:rsidRPr="001B11AE">
        <w:rPr>
          <w:rFonts w:ascii="Helvetica" w:hAnsi="Helvetica"/>
          <w:b/>
          <w:sz w:val="26"/>
        </w:rPr>
        <w:t>automotive</w:t>
      </w:r>
      <w:proofErr w:type="spellEnd"/>
      <w:r w:rsidRPr="001B11AE">
        <w:rPr>
          <w:rFonts w:ascii="Helvetica" w:hAnsi="Helvetica"/>
          <w:b/>
          <w:sz w:val="26"/>
        </w:rPr>
        <w:t xml:space="preserve"> Glaskugel im Vertriebscontrolling </w:t>
      </w:r>
    </w:p>
    <w:p w:rsidR="00AC35E5" w:rsidRPr="001B11AE" w:rsidRDefault="00AC35E5" w:rsidP="00AC35E5">
      <w:pPr>
        <w:tabs>
          <w:tab w:val="left" w:pos="7088"/>
        </w:tabs>
        <w:spacing w:line="288" w:lineRule="auto"/>
        <w:ind w:right="-284"/>
        <w:rPr>
          <w:rFonts w:ascii="Helvetica" w:hAnsi="Helvetica"/>
          <w:b/>
          <w:sz w:val="26"/>
        </w:rPr>
      </w:pPr>
      <w:r w:rsidRPr="001B11AE">
        <w:rPr>
          <w:rFonts w:ascii="Helvetica" w:hAnsi="Helvetica" w:cs="Verdana"/>
          <w:sz w:val="22"/>
          <w:szCs w:val="32"/>
        </w:rPr>
        <w:t>Neue Controlling- und Analyselösung „</w:t>
      </w:r>
      <w:proofErr w:type="spellStart"/>
      <w:r w:rsidRPr="001B11AE">
        <w:rPr>
          <w:rFonts w:ascii="Helvetica" w:hAnsi="Helvetica" w:cs="Verdana"/>
          <w:sz w:val="22"/>
          <w:szCs w:val="32"/>
        </w:rPr>
        <w:t>antares</w:t>
      </w:r>
      <w:proofErr w:type="spellEnd"/>
      <w:r w:rsidRPr="001B11AE">
        <w:rPr>
          <w:rFonts w:ascii="Helvetica" w:hAnsi="Helvetica" w:cs="Verdana"/>
          <w:sz w:val="22"/>
          <w:szCs w:val="32"/>
        </w:rPr>
        <w:t xml:space="preserve"> </w:t>
      </w:r>
      <w:proofErr w:type="spellStart"/>
      <w:r w:rsidRPr="001B11AE">
        <w:rPr>
          <w:rFonts w:ascii="Helvetica" w:hAnsi="Helvetica" w:cs="Verdana"/>
          <w:sz w:val="22"/>
          <w:szCs w:val="32"/>
        </w:rPr>
        <w:t>automotiveBI</w:t>
      </w:r>
      <w:proofErr w:type="spellEnd"/>
      <w:r w:rsidRPr="001B11AE">
        <w:rPr>
          <w:rFonts w:ascii="Helvetica" w:hAnsi="Helvetica" w:cs="Verdana"/>
          <w:sz w:val="22"/>
          <w:szCs w:val="32"/>
        </w:rPr>
        <w:t>“ schafft lückenl</w:t>
      </w:r>
      <w:r w:rsidRPr="001B11AE">
        <w:rPr>
          <w:rFonts w:ascii="Helvetica" w:hAnsi="Helvetica" w:cs="Verdana"/>
          <w:sz w:val="22"/>
          <w:szCs w:val="32"/>
        </w:rPr>
        <w:t>o</w:t>
      </w:r>
      <w:r w:rsidRPr="001B11AE">
        <w:rPr>
          <w:rFonts w:ascii="Helvetica" w:hAnsi="Helvetica" w:cs="Verdana"/>
          <w:sz w:val="22"/>
          <w:szCs w:val="32"/>
        </w:rPr>
        <w:t xml:space="preserve">ses Fundament für die strategische Planung von Automobilzulieferern </w:t>
      </w:r>
    </w:p>
    <w:p w:rsidR="00AC35E5" w:rsidRPr="001B11AE" w:rsidRDefault="00AC35E5" w:rsidP="00AC35E5">
      <w:pPr>
        <w:pStyle w:val="Kopfzeile"/>
        <w:tabs>
          <w:tab w:val="clear" w:pos="4536"/>
          <w:tab w:val="clear" w:pos="9072"/>
        </w:tabs>
        <w:ind w:right="848"/>
        <w:rPr>
          <w:b/>
          <w:sz w:val="20"/>
        </w:rPr>
      </w:pPr>
    </w:p>
    <w:p w:rsidR="00AC35E5" w:rsidRPr="001B11AE" w:rsidRDefault="00AC35E5" w:rsidP="00AC35E5">
      <w:pPr>
        <w:tabs>
          <w:tab w:val="left" w:pos="7230"/>
          <w:tab w:val="left" w:pos="7371"/>
        </w:tabs>
        <w:spacing w:line="288" w:lineRule="auto"/>
        <w:ind w:right="141"/>
        <w:rPr>
          <w:rFonts w:ascii="Helvetica" w:hAnsi="Helvetica"/>
          <w:b/>
          <w:sz w:val="20"/>
        </w:rPr>
      </w:pPr>
      <w:r w:rsidRPr="001B11AE">
        <w:rPr>
          <w:rFonts w:ascii="Helvetica" w:hAnsi="Helvetica" w:cs="Verdana"/>
          <w:b/>
          <w:sz w:val="20"/>
          <w:szCs w:val="32"/>
        </w:rPr>
        <w:t xml:space="preserve">Der </w:t>
      </w:r>
      <w:proofErr w:type="spellStart"/>
      <w:r w:rsidRPr="001B11AE">
        <w:rPr>
          <w:rFonts w:ascii="Helvetica" w:hAnsi="Helvetica" w:cs="Verdana"/>
          <w:b/>
          <w:sz w:val="20"/>
          <w:szCs w:val="32"/>
        </w:rPr>
        <w:t>antares</w:t>
      </w:r>
      <w:proofErr w:type="spellEnd"/>
      <w:r w:rsidRPr="001B11AE">
        <w:rPr>
          <w:rFonts w:ascii="Helvetica" w:hAnsi="Helvetica" w:cs="Verdana"/>
          <w:b/>
          <w:sz w:val="20"/>
          <w:szCs w:val="32"/>
        </w:rPr>
        <w:t xml:space="preserve"> Informations-Systeme GmbH ist mit der Controlling- und An</w:t>
      </w:r>
      <w:r w:rsidRPr="001B11AE">
        <w:rPr>
          <w:rFonts w:ascii="Helvetica" w:hAnsi="Helvetica" w:cs="Verdana"/>
          <w:b/>
          <w:sz w:val="20"/>
          <w:szCs w:val="32"/>
        </w:rPr>
        <w:t>a</w:t>
      </w:r>
      <w:r w:rsidRPr="001B11AE">
        <w:rPr>
          <w:rFonts w:ascii="Helvetica" w:hAnsi="Helvetica" w:cs="Verdana"/>
          <w:b/>
          <w:sz w:val="20"/>
          <w:szCs w:val="32"/>
        </w:rPr>
        <w:t>lyselösung „</w:t>
      </w:r>
      <w:proofErr w:type="spellStart"/>
      <w:r w:rsidRPr="001B11AE">
        <w:rPr>
          <w:rFonts w:ascii="Helvetica" w:hAnsi="Helvetica" w:cs="Verdana"/>
          <w:b/>
          <w:sz w:val="20"/>
          <w:szCs w:val="32"/>
        </w:rPr>
        <w:t>antares</w:t>
      </w:r>
      <w:proofErr w:type="spellEnd"/>
      <w:r w:rsidRPr="001B11AE">
        <w:rPr>
          <w:rFonts w:ascii="Helvetica" w:hAnsi="Helvetica" w:cs="Verdana"/>
          <w:b/>
          <w:sz w:val="20"/>
          <w:szCs w:val="32"/>
        </w:rPr>
        <w:t xml:space="preserve"> </w:t>
      </w:r>
      <w:proofErr w:type="spellStart"/>
      <w:r w:rsidRPr="001B11AE">
        <w:rPr>
          <w:rFonts w:ascii="Helvetica" w:hAnsi="Helvetica" w:cs="Verdana"/>
          <w:b/>
          <w:sz w:val="20"/>
          <w:szCs w:val="32"/>
        </w:rPr>
        <w:t>automotiveBI</w:t>
      </w:r>
      <w:proofErr w:type="spellEnd"/>
      <w:r w:rsidRPr="001B11AE">
        <w:rPr>
          <w:rFonts w:ascii="Helvetica" w:hAnsi="Helvetica" w:cs="Verdana"/>
          <w:b/>
          <w:sz w:val="20"/>
          <w:szCs w:val="32"/>
        </w:rPr>
        <w:t>“ ein wichtiger Brückenschlag im Ve</w:t>
      </w:r>
      <w:r w:rsidRPr="001B11AE">
        <w:rPr>
          <w:rFonts w:ascii="Helvetica" w:hAnsi="Helvetica" w:cs="Verdana"/>
          <w:b/>
          <w:sz w:val="20"/>
          <w:szCs w:val="32"/>
        </w:rPr>
        <w:t>r</w:t>
      </w:r>
      <w:r w:rsidRPr="001B11AE">
        <w:rPr>
          <w:rFonts w:ascii="Helvetica" w:hAnsi="Helvetica" w:cs="Verdana"/>
          <w:b/>
          <w:sz w:val="20"/>
          <w:szCs w:val="32"/>
        </w:rPr>
        <w:t>triebs- und Produktionsalltag von Automotive-Zulieferunternehmen gelu</w:t>
      </w:r>
      <w:r w:rsidRPr="001B11AE">
        <w:rPr>
          <w:rFonts w:ascii="Helvetica" w:hAnsi="Helvetica" w:cs="Verdana"/>
          <w:b/>
          <w:sz w:val="20"/>
          <w:szCs w:val="32"/>
        </w:rPr>
        <w:t>n</w:t>
      </w:r>
      <w:r w:rsidRPr="001B11AE">
        <w:rPr>
          <w:rFonts w:ascii="Helvetica" w:hAnsi="Helvetica" w:cs="Verdana"/>
          <w:b/>
          <w:sz w:val="20"/>
          <w:szCs w:val="32"/>
        </w:rPr>
        <w:t xml:space="preserve">gen. </w:t>
      </w:r>
      <w:r w:rsidRPr="001B11AE">
        <w:rPr>
          <w:rFonts w:ascii="Helvetica" w:hAnsi="Helvetica"/>
          <w:b/>
          <w:sz w:val="20"/>
        </w:rPr>
        <w:t>Das neue Werkzeug versetzt Anwender in die Lage, gezielte Ei</w:t>
      </w:r>
      <w:r w:rsidRPr="001B11AE">
        <w:rPr>
          <w:rFonts w:ascii="Helvetica" w:hAnsi="Helvetica"/>
          <w:b/>
          <w:sz w:val="20"/>
        </w:rPr>
        <w:t>n</w:t>
      </w:r>
      <w:r w:rsidRPr="001B11AE">
        <w:rPr>
          <w:rFonts w:ascii="Helvetica" w:hAnsi="Helvetica"/>
          <w:b/>
          <w:sz w:val="20"/>
        </w:rPr>
        <w:t>blicke im Rahmen der strategischen Planung zu gewinnen. Basis ist die effektive Kombination von externen Marktdaten, vertrieblicher Rückme</w:t>
      </w:r>
      <w:r w:rsidRPr="001B11AE">
        <w:rPr>
          <w:rFonts w:ascii="Helvetica" w:hAnsi="Helvetica"/>
          <w:b/>
          <w:sz w:val="20"/>
        </w:rPr>
        <w:t>l</w:t>
      </w:r>
      <w:r w:rsidRPr="001B11AE">
        <w:rPr>
          <w:rFonts w:ascii="Helvetica" w:hAnsi="Helvetica"/>
          <w:b/>
          <w:sz w:val="20"/>
        </w:rPr>
        <w:t>dung und den Ist-Werten aus der Produktion. Relevante Geschäftsfelder und Märkte lassen sich aufgrund der strukturierten Integration vielfältiger Informat</w:t>
      </w:r>
      <w:r w:rsidRPr="001B11AE">
        <w:rPr>
          <w:rFonts w:ascii="Helvetica" w:hAnsi="Helvetica"/>
          <w:b/>
          <w:sz w:val="20"/>
        </w:rPr>
        <w:t>i</w:t>
      </w:r>
      <w:r w:rsidRPr="001B11AE">
        <w:rPr>
          <w:rFonts w:ascii="Helvetica" w:hAnsi="Helvetica"/>
          <w:b/>
          <w:sz w:val="20"/>
        </w:rPr>
        <w:t>onsquellen deutlich schneller identifizieren. Potenzielle Chancen und Ris</w:t>
      </w:r>
      <w:r w:rsidRPr="001B11AE">
        <w:rPr>
          <w:rFonts w:ascii="Helvetica" w:hAnsi="Helvetica"/>
          <w:b/>
          <w:sz w:val="20"/>
        </w:rPr>
        <w:t>i</w:t>
      </w:r>
      <w:r w:rsidRPr="001B11AE">
        <w:rPr>
          <w:rFonts w:ascii="Helvetica" w:hAnsi="Helvetica"/>
          <w:b/>
          <w:sz w:val="20"/>
        </w:rPr>
        <w:t>ken können aus den unterschiedlichsten Blickwinkeln hinterfragt we</w:t>
      </w:r>
      <w:r w:rsidRPr="001B11AE">
        <w:rPr>
          <w:rFonts w:ascii="Helvetica" w:hAnsi="Helvetica"/>
          <w:b/>
          <w:sz w:val="20"/>
        </w:rPr>
        <w:t>r</w:t>
      </w:r>
      <w:r w:rsidRPr="001B11AE">
        <w:rPr>
          <w:rFonts w:ascii="Helvetica" w:hAnsi="Helvetica"/>
          <w:b/>
          <w:sz w:val="20"/>
        </w:rPr>
        <w:t>den. Durch die Möglichkeit der multidimensionalen, dynamischen Verknü</w:t>
      </w:r>
      <w:r w:rsidRPr="001B11AE">
        <w:rPr>
          <w:rFonts w:ascii="Helvetica" w:hAnsi="Helvetica"/>
          <w:b/>
          <w:sz w:val="20"/>
        </w:rPr>
        <w:t>p</w:t>
      </w:r>
      <w:r w:rsidRPr="001B11AE">
        <w:rPr>
          <w:rFonts w:ascii="Helvetica" w:hAnsi="Helvetica"/>
          <w:b/>
          <w:sz w:val="20"/>
        </w:rPr>
        <w:t>fung der vertriebl</w:t>
      </w:r>
      <w:r w:rsidRPr="001B11AE">
        <w:rPr>
          <w:rFonts w:ascii="Helvetica" w:hAnsi="Helvetica"/>
          <w:b/>
          <w:sz w:val="20"/>
        </w:rPr>
        <w:t>i</w:t>
      </w:r>
      <w:r w:rsidRPr="001B11AE">
        <w:rPr>
          <w:rFonts w:ascii="Helvetica" w:hAnsi="Helvetica"/>
          <w:b/>
          <w:sz w:val="20"/>
        </w:rPr>
        <w:t>chen Rahmendaten und den spezifischen Informationen des ERP-Systems ergeben sich zudem wichtige Erkenntnisse für die Kapaz</w:t>
      </w:r>
      <w:r w:rsidRPr="001B11AE">
        <w:rPr>
          <w:rFonts w:ascii="Helvetica" w:hAnsi="Helvetica"/>
          <w:b/>
          <w:sz w:val="20"/>
        </w:rPr>
        <w:t>i</w:t>
      </w:r>
      <w:r w:rsidRPr="001B11AE">
        <w:rPr>
          <w:rFonts w:ascii="Helvetica" w:hAnsi="Helvetica"/>
          <w:b/>
          <w:sz w:val="20"/>
        </w:rPr>
        <w:t>tätspl</w:t>
      </w:r>
      <w:r w:rsidRPr="001B11AE">
        <w:rPr>
          <w:rFonts w:ascii="Helvetica" w:hAnsi="Helvetica"/>
          <w:b/>
          <w:sz w:val="20"/>
        </w:rPr>
        <w:t>a</w:t>
      </w:r>
      <w:r w:rsidRPr="001B11AE">
        <w:rPr>
          <w:rFonts w:ascii="Helvetica" w:hAnsi="Helvetica"/>
          <w:b/>
          <w:sz w:val="20"/>
        </w:rPr>
        <w:t>nung.</w:t>
      </w:r>
    </w:p>
    <w:p w:rsidR="00AC35E5" w:rsidRPr="001B11AE" w:rsidRDefault="00AC35E5" w:rsidP="00AC35E5">
      <w:pPr>
        <w:tabs>
          <w:tab w:val="left" w:pos="7230"/>
          <w:tab w:val="left" w:pos="7371"/>
        </w:tabs>
        <w:spacing w:line="288" w:lineRule="auto"/>
        <w:ind w:right="141"/>
        <w:rPr>
          <w:rFonts w:ascii="Helvetica" w:hAnsi="Helvetica"/>
          <w:b/>
          <w:sz w:val="20"/>
        </w:rPr>
      </w:pPr>
    </w:p>
    <w:p w:rsidR="00AC35E5" w:rsidRPr="001B11AE" w:rsidRDefault="00AC35E5" w:rsidP="00AC35E5">
      <w:pPr>
        <w:tabs>
          <w:tab w:val="left" w:pos="7230"/>
          <w:tab w:val="left" w:pos="7371"/>
        </w:tabs>
        <w:spacing w:line="288" w:lineRule="auto"/>
        <w:ind w:right="141"/>
        <w:rPr>
          <w:rFonts w:ascii="Helvetica" w:hAnsi="Helvetica" w:cs="Verdana"/>
          <w:sz w:val="20"/>
          <w:szCs w:val="32"/>
        </w:rPr>
      </w:pPr>
      <w:r w:rsidRPr="001B11AE">
        <w:rPr>
          <w:rFonts w:ascii="Helvetica" w:hAnsi="Helvetica"/>
          <w:sz w:val="20"/>
        </w:rPr>
        <w:t xml:space="preserve">„Mit </w:t>
      </w:r>
      <w:r w:rsidRPr="001B11AE">
        <w:rPr>
          <w:rFonts w:ascii="Helvetica" w:hAnsi="Helvetica" w:cs="Verdana"/>
          <w:sz w:val="20"/>
          <w:szCs w:val="32"/>
        </w:rPr>
        <w:t>‚</w:t>
      </w:r>
      <w:proofErr w:type="spellStart"/>
      <w:r w:rsidRPr="001B11AE">
        <w:rPr>
          <w:rFonts w:ascii="Helvetica" w:hAnsi="Helvetica" w:cs="Verdana"/>
          <w:sz w:val="20"/>
          <w:szCs w:val="32"/>
        </w:rPr>
        <w:t>antares</w:t>
      </w:r>
      <w:proofErr w:type="spellEnd"/>
      <w:r w:rsidRPr="001B11AE">
        <w:rPr>
          <w:rFonts w:ascii="Helvetica" w:hAnsi="Helvetica" w:cs="Verdana"/>
          <w:sz w:val="20"/>
          <w:szCs w:val="32"/>
        </w:rPr>
        <w:t xml:space="preserve"> </w:t>
      </w:r>
      <w:proofErr w:type="spellStart"/>
      <w:r w:rsidRPr="001B11AE">
        <w:rPr>
          <w:rFonts w:ascii="Helvetica" w:hAnsi="Helvetica" w:cs="Verdana"/>
          <w:sz w:val="20"/>
          <w:szCs w:val="32"/>
        </w:rPr>
        <w:t>automotiveBI</w:t>
      </w:r>
      <w:proofErr w:type="spellEnd"/>
      <w:r w:rsidRPr="001B11AE">
        <w:rPr>
          <w:rFonts w:ascii="Helvetica" w:hAnsi="Helvetica" w:cs="Verdana"/>
          <w:sz w:val="20"/>
          <w:szCs w:val="32"/>
        </w:rPr>
        <w:t>’ adressieren wir eines der vordergründigsten Probl</w:t>
      </w:r>
      <w:r w:rsidRPr="001B11AE">
        <w:rPr>
          <w:rFonts w:ascii="Helvetica" w:hAnsi="Helvetica" w:cs="Verdana"/>
          <w:sz w:val="20"/>
          <w:szCs w:val="32"/>
        </w:rPr>
        <w:t>e</w:t>
      </w:r>
      <w:r w:rsidRPr="001B11AE">
        <w:rPr>
          <w:rFonts w:ascii="Helvetica" w:hAnsi="Helvetica" w:cs="Verdana"/>
          <w:sz w:val="20"/>
          <w:szCs w:val="32"/>
        </w:rPr>
        <w:t>me im Tagesgeschäft von Automobilzulieferern. Denn hinter den Produkten, die der Vertrieb den Kunden anbietet, stehen nicht selten Dutzende produzierte Einze</w:t>
      </w:r>
      <w:r w:rsidRPr="001B11AE">
        <w:rPr>
          <w:rFonts w:ascii="Helvetica" w:hAnsi="Helvetica" w:cs="Verdana"/>
          <w:sz w:val="20"/>
          <w:szCs w:val="32"/>
        </w:rPr>
        <w:t>l</w:t>
      </w:r>
      <w:r w:rsidRPr="001B11AE">
        <w:rPr>
          <w:rFonts w:ascii="Helvetica" w:hAnsi="Helvetica" w:cs="Verdana"/>
          <w:sz w:val="20"/>
          <w:szCs w:val="32"/>
        </w:rPr>
        <w:t>komponenten und somit Teilenummern, die sich je nach Hersteller, OEM-Plattform, Fahrzeugmodell und Verkaufsregion unterschiedlich kombinieren la</w:t>
      </w:r>
      <w:r w:rsidRPr="001B11AE">
        <w:rPr>
          <w:rFonts w:ascii="Helvetica" w:hAnsi="Helvetica" w:cs="Verdana"/>
          <w:sz w:val="20"/>
          <w:szCs w:val="32"/>
        </w:rPr>
        <w:t>s</w:t>
      </w:r>
      <w:r w:rsidRPr="001B11AE">
        <w:rPr>
          <w:rFonts w:ascii="Helvetica" w:hAnsi="Helvetica" w:cs="Verdana"/>
          <w:sz w:val="20"/>
          <w:szCs w:val="32"/>
        </w:rPr>
        <w:t xml:space="preserve">sen“, berichtet Christian Maier, Geschäftsführer der </w:t>
      </w:r>
      <w:proofErr w:type="spellStart"/>
      <w:r w:rsidRPr="001B11AE">
        <w:rPr>
          <w:rFonts w:ascii="Helvetica" w:hAnsi="Helvetica" w:cs="Verdana"/>
          <w:sz w:val="20"/>
          <w:szCs w:val="32"/>
        </w:rPr>
        <w:t>antares</w:t>
      </w:r>
      <w:proofErr w:type="spellEnd"/>
      <w:r w:rsidRPr="001B11AE">
        <w:rPr>
          <w:rFonts w:ascii="Helvetica" w:hAnsi="Helvetica" w:cs="Verdana"/>
          <w:sz w:val="20"/>
          <w:szCs w:val="32"/>
        </w:rPr>
        <w:t xml:space="preserve"> Informations-Systeme GmbH. Dieser Komplexität trägt die neue Lösung maßgeblich Rec</w:t>
      </w:r>
      <w:r w:rsidRPr="001B11AE">
        <w:rPr>
          <w:rFonts w:ascii="Helvetica" w:hAnsi="Helvetica" w:cs="Verdana"/>
          <w:sz w:val="20"/>
          <w:szCs w:val="32"/>
        </w:rPr>
        <w:t>h</w:t>
      </w:r>
      <w:r w:rsidRPr="001B11AE">
        <w:rPr>
          <w:rFonts w:ascii="Helvetica" w:hAnsi="Helvetica" w:cs="Verdana"/>
          <w:sz w:val="20"/>
          <w:szCs w:val="32"/>
        </w:rPr>
        <w:t>nung. Sie fußt auf Microsoft SQL Server-Technologie und wurde in Zusammena</w:t>
      </w:r>
      <w:r w:rsidRPr="001B11AE">
        <w:rPr>
          <w:rFonts w:ascii="Helvetica" w:hAnsi="Helvetica" w:cs="Verdana"/>
          <w:sz w:val="20"/>
          <w:szCs w:val="32"/>
        </w:rPr>
        <w:t>r</w:t>
      </w:r>
      <w:r w:rsidRPr="001B11AE">
        <w:rPr>
          <w:rFonts w:ascii="Helvetica" w:hAnsi="Helvetica" w:cs="Verdana"/>
          <w:sz w:val="20"/>
          <w:szCs w:val="32"/>
        </w:rPr>
        <w:t>beit mit einem Zulieferunte</w:t>
      </w:r>
      <w:r w:rsidRPr="001B11AE">
        <w:rPr>
          <w:rFonts w:ascii="Helvetica" w:hAnsi="Helvetica" w:cs="Verdana"/>
          <w:sz w:val="20"/>
          <w:szCs w:val="32"/>
        </w:rPr>
        <w:t>r</w:t>
      </w:r>
      <w:r w:rsidRPr="001B11AE">
        <w:rPr>
          <w:rFonts w:ascii="Helvetica" w:hAnsi="Helvetica" w:cs="Verdana"/>
          <w:sz w:val="20"/>
          <w:szCs w:val="32"/>
        </w:rPr>
        <w:t xml:space="preserve">nehmen anhand konkreter Praxisfragen entwickelt. </w:t>
      </w:r>
    </w:p>
    <w:p w:rsidR="00AC35E5" w:rsidRPr="001B11AE" w:rsidRDefault="00AC35E5" w:rsidP="00AC35E5">
      <w:pPr>
        <w:tabs>
          <w:tab w:val="left" w:pos="7230"/>
          <w:tab w:val="left" w:pos="7371"/>
        </w:tabs>
        <w:spacing w:line="288" w:lineRule="auto"/>
        <w:ind w:right="141"/>
        <w:rPr>
          <w:rFonts w:ascii="Helvetica" w:hAnsi="Helvetica" w:cs="Verdana"/>
          <w:sz w:val="20"/>
          <w:szCs w:val="32"/>
        </w:rPr>
      </w:pPr>
    </w:p>
    <w:p w:rsidR="00AC35E5" w:rsidRPr="001B11AE" w:rsidRDefault="00AC35E5" w:rsidP="00AC35E5">
      <w:pPr>
        <w:tabs>
          <w:tab w:val="left" w:pos="7230"/>
          <w:tab w:val="left" w:pos="7371"/>
        </w:tabs>
        <w:spacing w:line="288" w:lineRule="auto"/>
        <w:ind w:right="141"/>
        <w:rPr>
          <w:rFonts w:ascii="Helvetica" w:hAnsi="Helvetica" w:cs="Verdana"/>
          <w:b/>
          <w:sz w:val="20"/>
          <w:szCs w:val="32"/>
        </w:rPr>
      </w:pPr>
      <w:r w:rsidRPr="001B11AE">
        <w:rPr>
          <w:rFonts w:ascii="Helvetica" w:hAnsi="Helvetica" w:cs="Verdana"/>
          <w:b/>
          <w:sz w:val="20"/>
          <w:szCs w:val="32"/>
        </w:rPr>
        <w:t>Vertriebsmitarbeiter stärker involvieren</w:t>
      </w:r>
    </w:p>
    <w:p w:rsidR="00AC35E5" w:rsidRPr="001B11AE" w:rsidRDefault="00AC35E5" w:rsidP="00AC35E5">
      <w:pPr>
        <w:tabs>
          <w:tab w:val="left" w:pos="7230"/>
          <w:tab w:val="left" w:pos="7371"/>
        </w:tabs>
        <w:spacing w:line="288" w:lineRule="auto"/>
        <w:ind w:right="141"/>
        <w:rPr>
          <w:rFonts w:ascii="Helvetica" w:hAnsi="Helvetica" w:cs="Verdana"/>
          <w:sz w:val="20"/>
          <w:szCs w:val="32"/>
        </w:rPr>
      </w:pPr>
      <w:r w:rsidRPr="001B11AE">
        <w:rPr>
          <w:rFonts w:ascii="Helvetica" w:hAnsi="Helvetica" w:cs="Verdana"/>
          <w:sz w:val="20"/>
          <w:szCs w:val="32"/>
        </w:rPr>
        <w:t>Die eigens auf die individuellen Bedürfnisse im Automotive-Umfeld zugeschnitt</w:t>
      </w:r>
      <w:r w:rsidRPr="001B11AE">
        <w:rPr>
          <w:rFonts w:ascii="Helvetica" w:hAnsi="Helvetica" w:cs="Verdana"/>
          <w:sz w:val="20"/>
          <w:szCs w:val="32"/>
        </w:rPr>
        <w:t>e</w:t>
      </w:r>
      <w:r w:rsidRPr="001B11AE">
        <w:rPr>
          <w:rFonts w:ascii="Helvetica" w:hAnsi="Helvetica" w:cs="Verdana"/>
          <w:sz w:val="20"/>
          <w:szCs w:val="32"/>
        </w:rPr>
        <w:t>ne Applikation ermöglicht es Vertriebsmitarbeitern</w:t>
      </w:r>
      <w:proofErr w:type="gramStart"/>
      <w:r w:rsidRPr="001B11AE">
        <w:rPr>
          <w:rFonts w:ascii="Helvetica" w:hAnsi="Helvetica" w:cs="Verdana"/>
          <w:sz w:val="20"/>
          <w:szCs w:val="32"/>
        </w:rPr>
        <w:t>, ihre</w:t>
      </w:r>
      <w:proofErr w:type="gramEnd"/>
      <w:r w:rsidRPr="001B11AE">
        <w:rPr>
          <w:rFonts w:ascii="Helvetica" w:hAnsi="Helvetica" w:cs="Verdana"/>
          <w:sz w:val="20"/>
          <w:szCs w:val="32"/>
        </w:rPr>
        <w:t xml:space="preserve"> vor Ort beim Kunden e</w:t>
      </w:r>
      <w:r w:rsidRPr="001B11AE">
        <w:rPr>
          <w:rFonts w:ascii="Helvetica" w:hAnsi="Helvetica" w:cs="Verdana"/>
          <w:sz w:val="20"/>
          <w:szCs w:val="32"/>
        </w:rPr>
        <w:t>r</w:t>
      </w:r>
      <w:r w:rsidRPr="001B11AE">
        <w:rPr>
          <w:rFonts w:ascii="Helvetica" w:hAnsi="Helvetica" w:cs="Verdana"/>
          <w:sz w:val="20"/>
          <w:szCs w:val="32"/>
        </w:rPr>
        <w:t>haltenen Einblicke umgehend in den jeweiligen Planungsszenarien zu hinterl</w:t>
      </w:r>
      <w:r w:rsidRPr="001B11AE">
        <w:rPr>
          <w:rFonts w:ascii="Helvetica" w:hAnsi="Helvetica" w:cs="Verdana"/>
          <w:sz w:val="20"/>
          <w:szCs w:val="32"/>
        </w:rPr>
        <w:t>e</w:t>
      </w:r>
      <w:r w:rsidRPr="001B11AE">
        <w:rPr>
          <w:rFonts w:ascii="Helvetica" w:hAnsi="Helvetica" w:cs="Verdana"/>
          <w:sz w:val="20"/>
          <w:szCs w:val="32"/>
        </w:rPr>
        <w:t>gen. Dazu gehören gegebenenfalls auch Korrekturen der zugrundeliegenden D</w:t>
      </w:r>
      <w:r w:rsidRPr="001B11AE">
        <w:rPr>
          <w:rFonts w:ascii="Helvetica" w:hAnsi="Helvetica" w:cs="Verdana"/>
          <w:sz w:val="20"/>
          <w:szCs w:val="32"/>
        </w:rPr>
        <w:t>a</w:t>
      </w:r>
      <w:r w:rsidRPr="001B11AE">
        <w:rPr>
          <w:rFonts w:ascii="Helvetica" w:hAnsi="Helvetica" w:cs="Verdana"/>
          <w:sz w:val="20"/>
          <w:szCs w:val="32"/>
        </w:rPr>
        <w:t>tenbasis, die sich oftmals aus extern zugelieferten Benchmarks und Marktpr</w:t>
      </w:r>
      <w:r w:rsidRPr="001B11AE">
        <w:rPr>
          <w:rFonts w:ascii="Helvetica" w:hAnsi="Helvetica" w:cs="Verdana"/>
          <w:sz w:val="20"/>
          <w:szCs w:val="32"/>
        </w:rPr>
        <w:t>o</w:t>
      </w:r>
      <w:r w:rsidRPr="001B11AE">
        <w:rPr>
          <w:rFonts w:ascii="Helvetica" w:hAnsi="Helvetica" w:cs="Verdana"/>
          <w:sz w:val="20"/>
          <w:szCs w:val="32"/>
        </w:rPr>
        <w:t>gnosen speist. Maier präzisiert: „Über eine intuitive Weboberfläche kann wertvo</w:t>
      </w:r>
      <w:r w:rsidRPr="001B11AE">
        <w:rPr>
          <w:rFonts w:ascii="Helvetica" w:hAnsi="Helvetica" w:cs="Verdana"/>
          <w:sz w:val="20"/>
          <w:szCs w:val="32"/>
        </w:rPr>
        <w:t>l</w:t>
      </w:r>
      <w:r w:rsidRPr="001B11AE">
        <w:rPr>
          <w:rFonts w:ascii="Helvetica" w:hAnsi="Helvetica" w:cs="Verdana"/>
          <w:sz w:val="20"/>
          <w:szCs w:val="32"/>
        </w:rPr>
        <w:t>les Wissen des Vertriebes zu den realen Gegebenheiten bei den OEM-Kunden eingepflegt werden. Mögliche Veränderungen können so umgehend in den Pla</w:t>
      </w:r>
      <w:r w:rsidRPr="001B11AE">
        <w:rPr>
          <w:rFonts w:ascii="Helvetica" w:hAnsi="Helvetica" w:cs="Verdana"/>
          <w:sz w:val="20"/>
          <w:szCs w:val="32"/>
        </w:rPr>
        <w:t>n</w:t>
      </w:r>
      <w:r w:rsidRPr="001B11AE">
        <w:rPr>
          <w:rFonts w:ascii="Helvetica" w:hAnsi="Helvetica" w:cs="Verdana"/>
          <w:sz w:val="20"/>
          <w:szCs w:val="32"/>
        </w:rPr>
        <w:t>prozess einfließen. Dabei sind automatische Plausibilitätsprüfungen i</w:t>
      </w:r>
      <w:r w:rsidRPr="001B11AE">
        <w:rPr>
          <w:rFonts w:ascii="Helvetica" w:hAnsi="Helvetica" w:cs="Verdana"/>
          <w:sz w:val="20"/>
          <w:szCs w:val="32"/>
        </w:rPr>
        <w:t>n</w:t>
      </w:r>
      <w:r w:rsidRPr="001B11AE">
        <w:rPr>
          <w:rFonts w:ascii="Helvetica" w:hAnsi="Helvetica" w:cs="Verdana"/>
          <w:sz w:val="20"/>
          <w:szCs w:val="32"/>
        </w:rPr>
        <w:t>klusive.“ Suchen und Editieren ist in nur einem Schritt möglich, gleiches gilt für Blockei</w:t>
      </w:r>
      <w:r w:rsidRPr="001B11AE">
        <w:rPr>
          <w:rFonts w:ascii="Helvetica" w:hAnsi="Helvetica" w:cs="Verdana"/>
          <w:sz w:val="20"/>
          <w:szCs w:val="32"/>
        </w:rPr>
        <w:t>n</w:t>
      </w:r>
      <w:r w:rsidRPr="001B11AE">
        <w:rPr>
          <w:rFonts w:ascii="Helvetica" w:hAnsi="Helvetica" w:cs="Verdana"/>
          <w:sz w:val="20"/>
          <w:szCs w:val="32"/>
        </w:rPr>
        <w:t>gaben – wobei alle Aktivitäten im Sinne der Nachvol</w:t>
      </w:r>
      <w:r w:rsidRPr="001B11AE">
        <w:rPr>
          <w:rFonts w:ascii="Helvetica" w:hAnsi="Helvetica" w:cs="Verdana"/>
          <w:sz w:val="20"/>
          <w:szCs w:val="32"/>
        </w:rPr>
        <w:t>l</w:t>
      </w:r>
      <w:r w:rsidRPr="001B11AE">
        <w:rPr>
          <w:rFonts w:ascii="Helvetica" w:hAnsi="Helvetica" w:cs="Verdana"/>
          <w:sz w:val="20"/>
          <w:szCs w:val="32"/>
        </w:rPr>
        <w:t>ziehbarkeit geloggt werden. Im Planungsbereich können Anwender über zertifizierte SAP-Schnittstellen bei Bedarf zudem die Zuordnung der Teilenummern der Pr</w:t>
      </w:r>
      <w:r w:rsidRPr="001B11AE">
        <w:rPr>
          <w:rFonts w:ascii="Helvetica" w:hAnsi="Helvetica" w:cs="Verdana"/>
          <w:sz w:val="20"/>
          <w:szCs w:val="32"/>
        </w:rPr>
        <w:t>o</w:t>
      </w:r>
      <w:r w:rsidRPr="001B11AE">
        <w:rPr>
          <w:rFonts w:ascii="Helvetica" w:hAnsi="Helvetica" w:cs="Verdana"/>
          <w:sz w:val="20"/>
          <w:szCs w:val="32"/>
        </w:rPr>
        <w:t>duktion zu den jeweiligen Produktnummern aus dem Vertrieb vo</w:t>
      </w:r>
      <w:r w:rsidRPr="001B11AE">
        <w:rPr>
          <w:rFonts w:ascii="Helvetica" w:hAnsi="Helvetica" w:cs="Verdana"/>
          <w:sz w:val="20"/>
          <w:szCs w:val="32"/>
        </w:rPr>
        <w:t>r</w:t>
      </w:r>
      <w:r w:rsidRPr="001B11AE">
        <w:rPr>
          <w:rFonts w:ascii="Helvetica" w:hAnsi="Helvetica" w:cs="Verdana"/>
          <w:sz w:val="20"/>
          <w:szCs w:val="32"/>
        </w:rPr>
        <w:t>nehmen.</w:t>
      </w:r>
    </w:p>
    <w:p w:rsidR="00AC35E5" w:rsidRPr="001B11AE" w:rsidRDefault="00AC35E5" w:rsidP="00AC35E5">
      <w:pPr>
        <w:tabs>
          <w:tab w:val="left" w:pos="7230"/>
          <w:tab w:val="left" w:pos="7371"/>
        </w:tabs>
        <w:spacing w:line="288" w:lineRule="auto"/>
        <w:ind w:right="141"/>
        <w:rPr>
          <w:rFonts w:ascii="Helvetica" w:hAnsi="Helvetica" w:cs="Verdana"/>
          <w:b/>
          <w:sz w:val="20"/>
          <w:szCs w:val="32"/>
        </w:rPr>
      </w:pPr>
    </w:p>
    <w:p w:rsidR="00AC35E5" w:rsidRPr="001B11AE" w:rsidRDefault="00AC35E5" w:rsidP="00AC35E5">
      <w:pPr>
        <w:tabs>
          <w:tab w:val="left" w:pos="7230"/>
          <w:tab w:val="left" w:pos="7371"/>
        </w:tabs>
        <w:spacing w:line="288" w:lineRule="auto"/>
        <w:ind w:right="141"/>
        <w:rPr>
          <w:rFonts w:ascii="Helvetica" w:hAnsi="Helvetica" w:cs="Verdana"/>
          <w:b/>
          <w:sz w:val="20"/>
          <w:szCs w:val="32"/>
        </w:rPr>
      </w:pPr>
      <w:r w:rsidRPr="001B11AE">
        <w:rPr>
          <w:rFonts w:ascii="Helvetica" w:hAnsi="Helvetica" w:cs="Verdana"/>
          <w:b/>
          <w:sz w:val="20"/>
          <w:szCs w:val="32"/>
        </w:rPr>
        <w:t>Mehr Daten, mehr Struktur, mehr Durchblick</w:t>
      </w:r>
    </w:p>
    <w:p w:rsidR="00AC35E5" w:rsidRPr="001B11AE" w:rsidRDefault="00AC35E5" w:rsidP="00AC35E5">
      <w:pPr>
        <w:tabs>
          <w:tab w:val="left" w:pos="7230"/>
          <w:tab w:val="left" w:pos="7371"/>
        </w:tabs>
        <w:spacing w:line="288" w:lineRule="auto"/>
        <w:ind w:right="141"/>
        <w:rPr>
          <w:rFonts w:ascii="Helvetica" w:hAnsi="Helvetica" w:cs="Verdana"/>
          <w:sz w:val="20"/>
          <w:szCs w:val="32"/>
        </w:rPr>
      </w:pPr>
      <w:r w:rsidRPr="001B11AE">
        <w:rPr>
          <w:rFonts w:ascii="Helvetica" w:hAnsi="Helvetica" w:cs="Verdana"/>
          <w:sz w:val="20"/>
          <w:szCs w:val="32"/>
        </w:rPr>
        <w:t>Diese Informationen stehen schließlich im Analysemodul bereit</w:t>
      </w:r>
      <w:proofErr w:type="gramStart"/>
      <w:r w:rsidRPr="001B11AE">
        <w:rPr>
          <w:rFonts w:ascii="Helvetica" w:hAnsi="Helvetica" w:cs="Verdana"/>
          <w:sz w:val="20"/>
          <w:szCs w:val="32"/>
        </w:rPr>
        <w:t>, welches</w:t>
      </w:r>
      <w:proofErr w:type="gramEnd"/>
      <w:r w:rsidRPr="001B11AE">
        <w:rPr>
          <w:rFonts w:ascii="Helvetica" w:hAnsi="Helvetica" w:cs="Verdana"/>
          <w:sz w:val="20"/>
          <w:szCs w:val="32"/>
        </w:rPr>
        <w:t xml:space="preserve"> das neue Lösungspaket abrundet. Vielfältigste Auswertungen und Vergleiche unte</w:t>
      </w:r>
      <w:r w:rsidRPr="001B11AE">
        <w:rPr>
          <w:rFonts w:ascii="Helvetica" w:hAnsi="Helvetica" w:cs="Verdana"/>
          <w:sz w:val="20"/>
          <w:szCs w:val="32"/>
        </w:rPr>
        <w:t>r</w:t>
      </w:r>
      <w:r w:rsidRPr="001B11AE">
        <w:rPr>
          <w:rFonts w:ascii="Helvetica" w:hAnsi="Helvetica" w:cs="Verdana"/>
          <w:sz w:val="20"/>
          <w:szCs w:val="32"/>
        </w:rPr>
        <w:t>stützen die Anwender bei ihrer täglichen Arbeit. So kann beispielsweise der U</w:t>
      </w:r>
      <w:r w:rsidRPr="001B11AE">
        <w:rPr>
          <w:rFonts w:ascii="Helvetica" w:hAnsi="Helvetica" w:cs="Verdana"/>
          <w:sz w:val="20"/>
          <w:szCs w:val="32"/>
        </w:rPr>
        <w:t>m</w:t>
      </w:r>
      <w:r w:rsidRPr="001B11AE">
        <w:rPr>
          <w:rFonts w:ascii="Helvetica" w:hAnsi="Helvetica" w:cs="Verdana"/>
          <w:sz w:val="20"/>
          <w:szCs w:val="32"/>
        </w:rPr>
        <w:t>satz nach R</w:t>
      </w:r>
      <w:r w:rsidRPr="001B11AE">
        <w:rPr>
          <w:rFonts w:ascii="Helvetica" w:hAnsi="Helvetica" w:cs="Verdana"/>
          <w:sz w:val="20"/>
          <w:szCs w:val="32"/>
        </w:rPr>
        <w:t>e</w:t>
      </w:r>
      <w:r w:rsidRPr="001B11AE">
        <w:rPr>
          <w:rFonts w:ascii="Helvetica" w:hAnsi="Helvetica" w:cs="Verdana"/>
          <w:sz w:val="20"/>
          <w:szCs w:val="32"/>
        </w:rPr>
        <w:t>gion, Kunde, Fahrzeug oder Teilenummer ermittelt werden – eine eventuell erforderl</w:t>
      </w:r>
      <w:r w:rsidRPr="001B11AE">
        <w:rPr>
          <w:rFonts w:ascii="Helvetica" w:hAnsi="Helvetica" w:cs="Verdana"/>
          <w:sz w:val="20"/>
          <w:szCs w:val="32"/>
        </w:rPr>
        <w:t>i</w:t>
      </w:r>
      <w:r w:rsidRPr="001B11AE">
        <w:rPr>
          <w:rFonts w:ascii="Helvetica" w:hAnsi="Helvetica" w:cs="Verdana"/>
          <w:sz w:val="20"/>
          <w:szCs w:val="32"/>
        </w:rPr>
        <w:t>che Umrechnung von Eingabewährungen erfolgt reibungslos. Über die Exportfunktion ist auch die D</w:t>
      </w:r>
      <w:r w:rsidRPr="001B11AE">
        <w:rPr>
          <w:rFonts w:ascii="Helvetica" w:hAnsi="Helvetica" w:cs="Verdana"/>
          <w:sz w:val="20"/>
          <w:szCs w:val="32"/>
        </w:rPr>
        <w:t>a</w:t>
      </w:r>
      <w:r w:rsidRPr="001B11AE">
        <w:rPr>
          <w:rFonts w:ascii="Helvetica" w:hAnsi="Helvetica" w:cs="Verdana"/>
          <w:sz w:val="20"/>
          <w:szCs w:val="32"/>
        </w:rPr>
        <w:t>tenausgabe in Excel im Handumdrehen möglich. Das Planungsteam hat stets einen aktuellen Überblick über alle gewo</w:t>
      </w:r>
      <w:r w:rsidRPr="001B11AE">
        <w:rPr>
          <w:rFonts w:ascii="Helvetica" w:hAnsi="Helvetica" w:cs="Verdana"/>
          <w:sz w:val="20"/>
          <w:szCs w:val="32"/>
        </w:rPr>
        <w:t>n</w:t>
      </w:r>
      <w:r w:rsidRPr="001B11AE">
        <w:rPr>
          <w:rFonts w:ascii="Helvetica" w:hAnsi="Helvetica" w:cs="Verdana"/>
          <w:sz w:val="20"/>
          <w:szCs w:val="32"/>
        </w:rPr>
        <w:t>nenen, aber auch verlorenen Projekte. Es kann entsprechend rechtzeitig reagi</w:t>
      </w:r>
      <w:r w:rsidRPr="001B11AE">
        <w:rPr>
          <w:rFonts w:ascii="Helvetica" w:hAnsi="Helvetica" w:cs="Verdana"/>
          <w:sz w:val="20"/>
          <w:szCs w:val="32"/>
        </w:rPr>
        <w:t>e</w:t>
      </w:r>
      <w:r w:rsidRPr="001B11AE">
        <w:rPr>
          <w:rFonts w:ascii="Helvetica" w:hAnsi="Helvetica" w:cs="Verdana"/>
          <w:sz w:val="20"/>
          <w:szCs w:val="32"/>
        </w:rPr>
        <w:t>ren und beispielsweise eine Anpassung nachfolgender Vertriebs- und Produkt</w:t>
      </w:r>
      <w:r w:rsidRPr="001B11AE">
        <w:rPr>
          <w:rFonts w:ascii="Helvetica" w:hAnsi="Helvetica" w:cs="Verdana"/>
          <w:sz w:val="20"/>
          <w:szCs w:val="32"/>
        </w:rPr>
        <w:t>i</w:t>
      </w:r>
      <w:r w:rsidRPr="001B11AE">
        <w:rPr>
          <w:rFonts w:ascii="Helvetica" w:hAnsi="Helvetica" w:cs="Verdana"/>
          <w:sz w:val="20"/>
          <w:szCs w:val="32"/>
        </w:rPr>
        <w:t>onsabläufe veranlassen. Dank des Szen</w:t>
      </w:r>
      <w:r w:rsidRPr="001B11AE">
        <w:rPr>
          <w:rFonts w:ascii="Helvetica" w:hAnsi="Helvetica" w:cs="Verdana"/>
          <w:sz w:val="20"/>
          <w:szCs w:val="32"/>
        </w:rPr>
        <w:t>a</w:t>
      </w:r>
      <w:r w:rsidRPr="001B11AE">
        <w:rPr>
          <w:rFonts w:ascii="Helvetica" w:hAnsi="Helvetica" w:cs="Verdana"/>
          <w:sz w:val="20"/>
          <w:szCs w:val="32"/>
        </w:rPr>
        <w:t>riomanagements sind Planstände von verschiedenen Zeitpunkten miteinander vergleichbar. Effekte aufgrund bestim</w:t>
      </w:r>
      <w:r w:rsidRPr="001B11AE">
        <w:rPr>
          <w:rFonts w:ascii="Helvetica" w:hAnsi="Helvetica" w:cs="Verdana"/>
          <w:sz w:val="20"/>
          <w:szCs w:val="32"/>
        </w:rPr>
        <w:t>m</w:t>
      </w:r>
      <w:r w:rsidRPr="001B11AE">
        <w:rPr>
          <w:rFonts w:ascii="Helvetica" w:hAnsi="Helvetica" w:cs="Verdana"/>
          <w:sz w:val="20"/>
          <w:szCs w:val="32"/>
        </w:rPr>
        <w:t>ter Veränderungen – wie beispielsweise Währungsschwankungen, Marktdatena</w:t>
      </w:r>
      <w:r w:rsidRPr="001B11AE">
        <w:rPr>
          <w:rFonts w:ascii="Helvetica" w:hAnsi="Helvetica" w:cs="Verdana"/>
          <w:sz w:val="20"/>
          <w:szCs w:val="32"/>
        </w:rPr>
        <w:t>k</w:t>
      </w:r>
      <w:r w:rsidRPr="001B11AE">
        <w:rPr>
          <w:rFonts w:ascii="Helvetica" w:hAnsi="Helvetica" w:cs="Verdana"/>
          <w:sz w:val="20"/>
          <w:szCs w:val="32"/>
        </w:rPr>
        <w:t>tualisieru</w:t>
      </w:r>
      <w:r w:rsidRPr="001B11AE">
        <w:rPr>
          <w:rFonts w:ascii="Helvetica" w:hAnsi="Helvetica" w:cs="Verdana"/>
          <w:sz w:val="20"/>
          <w:szCs w:val="32"/>
        </w:rPr>
        <w:t>n</w:t>
      </w:r>
      <w:r w:rsidRPr="001B11AE">
        <w:rPr>
          <w:rFonts w:ascii="Helvetica" w:hAnsi="Helvetica" w:cs="Verdana"/>
          <w:sz w:val="20"/>
          <w:szCs w:val="32"/>
        </w:rPr>
        <w:t>gen oder Zeitverschiebungen bei Produktionsstarts – können eindeutig nachvollzogen werden. „Die Unterne</w:t>
      </w:r>
      <w:r w:rsidRPr="001B11AE">
        <w:rPr>
          <w:rFonts w:ascii="Helvetica" w:hAnsi="Helvetica" w:cs="Verdana"/>
          <w:sz w:val="20"/>
          <w:szCs w:val="32"/>
        </w:rPr>
        <w:t>h</w:t>
      </w:r>
      <w:r w:rsidRPr="001B11AE">
        <w:rPr>
          <w:rFonts w:ascii="Helvetica" w:hAnsi="Helvetica" w:cs="Verdana"/>
          <w:sz w:val="20"/>
          <w:szCs w:val="32"/>
        </w:rPr>
        <w:t>men erhalten per Knopfdruck umfassende Analysen, die im Rahmen der strategischen Planung unverzichtbar sind“, so Ma</w:t>
      </w:r>
      <w:r w:rsidRPr="001B11AE">
        <w:rPr>
          <w:rFonts w:ascii="Helvetica" w:hAnsi="Helvetica" w:cs="Verdana"/>
          <w:sz w:val="20"/>
          <w:szCs w:val="32"/>
        </w:rPr>
        <w:t>i</w:t>
      </w:r>
      <w:r w:rsidRPr="001B11AE">
        <w:rPr>
          <w:rFonts w:ascii="Helvetica" w:hAnsi="Helvetica" w:cs="Verdana"/>
          <w:sz w:val="20"/>
          <w:szCs w:val="32"/>
        </w:rPr>
        <w:t>er abschli</w:t>
      </w:r>
      <w:r w:rsidRPr="001B11AE">
        <w:rPr>
          <w:rFonts w:ascii="Helvetica" w:hAnsi="Helvetica" w:cs="Verdana"/>
          <w:sz w:val="20"/>
          <w:szCs w:val="32"/>
        </w:rPr>
        <w:t>e</w:t>
      </w:r>
      <w:r w:rsidRPr="001B11AE">
        <w:rPr>
          <w:rFonts w:ascii="Helvetica" w:hAnsi="Helvetica" w:cs="Verdana"/>
          <w:sz w:val="20"/>
          <w:szCs w:val="32"/>
        </w:rPr>
        <w:t>ßend.</w:t>
      </w:r>
    </w:p>
    <w:tbl>
      <w:tblPr>
        <w:tblpPr w:leftFromText="141" w:rightFromText="141" w:vertAnchor="text" w:horzAnchor="page" w:tblpX="1527" w:tblpY="103"/>
        <w:tblW w:w="8755" w:type="dxa"/>
        <w:tblLayout w:type="fixed"/>
        <w:tblCellMar>
          <w:top w:w="57" w:type="dxa"/>
          <w:bottom w:w="57" w:type="dxa"/>
        </w:tblCellMar>
        <w:tblLook w:val="00BF"/>
      </w:tblPr>
      <w:tblGrid>
        <w:gridCol w:w="3085"/>
        <w:gridCol w:w="3119"/>
        <w:gridCol w:w="2551"/>
      </w:tblGrid>
      <w:tr w:rsidR="00AC35E5" w:rsidRPr="001B11AE">
        <w:trPr>
          <w:trHeight w:val="794"/>
        </w:trPr>
        <w:tc>
          <w:tcPr>
            <w:tcW w:w="3085" w:type="dxa"/>
          </w:tcPr>
          <w:p w:rsidR="00AC35E5" w:rsidRPr="001B11AE" w:rsidRDefault="00AC35E5" w:rsidP="00AC35E5">
            <w:pPr>
              <w:pStyle w:val="Textkrper"/>
              <w:tabs>
                <w:tab w:val="left" w:pos="7230"/>
              </w:tabs>
              <w:spacing w:line="288" w:lineRule="auto"/>
              <w:jc w:val="both"/>
              <w:rPr>
                <w:rFonts w:cs="Helvetica"/>
                <w:sz w:val="20"/>
                <w:lang w:val="de-DE" w:eastAsia="de-DE"/>
              </w:rPr>
            </w:pPr>
            <w:r w:rsidRPr="001B11AE">
              <w:rPr>
                <w:noProof/>
                <w:sz w:val="22"/>
                <w:lang w:val="de-DE"/>
              </w:rPr>
              <w:t xml:space="preserve">        </w:t>
            </w:r>
            <w:r w:rsidR="001200BC">
              <w:rPr>
                <w:rFonts w:cs="Helvetica"/>
                <w:noProof/>
                <w:sz w:val="20"/>
                <w:lang w:val="de-DE" w:eastAsia="de-DE"/>
              </w:rPr>
              <w:drawing>
                <wp:inline distT="0" distB="0" distL="0" distR="0">
                  <wp:extent cx="1079500" cy="692150"/>
                  <wp:effectExtent l="25400" t="0" r="0" b="0"/>
                  <wp:docPr id="1" name="Bild 1" descr="ANT_Marktdatenvergleich_Szenariomanagement_kle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T_Marktdatenvergleich_Szenariomanagement_kle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692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:rsidR="00AC35E5" w:rsidRPr="001B11AE" w:rsidRDefault="00AC35E5" w:rsidP="00AC35E5">
            <w:pPr>
              <w:pStyle w:val="Textkrper"/>
              <w:tabs>
                <w:tab w:val="left" w:pos="7230"/>
              </w:tabs>
              <w:spacing w:line="288" w:lineRule="auto"/>
              <w:jc w:val="both"/>
              <w:rPr>
                <w:rFonts w:cs="Helvetica"/>
                <w:sz w:val="20"/>
                <w:lang w:val="de-DE" w:eastAsia="de-DE"/>
              </w:rPr>
            </w:pPr>
            <w:r w:rsidRPr="001B11AE">
              <w:rPr>
                <w:rFonts w:cs="Helvetica"/>
                <w:sz w:val="20"/>
                <w:lang w:val="de-DE" w:eastAsia="de-DE"/>
              </w:rPr>
              <w:t xml:space="preserve">   </w:t>
            </w:r>
            <w:r w:rsidR="001200BC">
              <w:rPr>
                <w:noProof/>
                <w:sz w:val="22"/>
                <w:lang w:val="de-DE" w:eastAsia="de-DE"/>
              </w:rPr>
              <w:drawing>
                <wp:inline distT="0" distB="0" distL="0" distR="0">
                  <wp:extent cx="1079500" cy="679450"/>
                  <wp:effectExtent l="25400" t="0" r="0" b="0"/>
                  <wp:docPr id="2" name="Bild 2" descr="ANT_Analyse_kle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NT_Analyse_kle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679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:rsidR="00AC35E5" w:rsidRPr="001B11AE" w:rsidRDefault="001200BC" w:rsidP="00AC35E5">
            <w:pPr>
              <w:pStyle w:val="Textkrper"/>
              <w:tabs>
                <w:tab w:val="left" w:pos="7230"/>
              </w:tabs>
              <w:spacing w:line="288" w:lineRule="auto"/>
              <w:jc w:val="both"/>
              <w:rPr>
                <w:rFonts w:cs="Helvetica"/>
                <w:sz w:val="20"/>
                <w:lang w:val="de-DE" w:eastAsia="de-DE"/>
              </w:rPr>
            </w:pPr>
            <w:r>
              <w:rPr>
                <w:rFonts w:cs="Helvetica"/>
                <w:noProof/>
                <w:sz w:val="20"/>
                <w:lang w:val="de-DE" w:eastAsia="de-DE"/>
              </w:rPr>
              <w:drawing>
                <wp:inline distT="0" distB="0" distL="0" distR="0">
                  <wp:extent cx="1079500" cy="685800"/>
                  <wp:effectExtent l="25400" t="0" r="0" b="0"/>
                  <wp:docPr id="3" name="Bild 3" descr="ANT_Planung_kle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NT_Planung_kle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35E5" w:rsidRPr="00BF08E2">
        <w:trPr>
          <w:trHeight w:val="440"/>
        </w:trPr>
        <w:tc>
          <w:tcPr>
            <w:tcW w:w="3085" w:type="dxa"/>
          </w:tcPr>
          <w:p w:rsidR="00AC35E5" w:rsidRPr="001B11AE" w:rsidRDefault="00AC35E5" w:rsidP="00AC35E5">
            <w:pPr>
              <w:tabs>
                <w:tab w:val="left" w:pos="2835"/>
                <w:tab w:val="left" w:pos="4253"/>
              </w:tabs>
              <w:ind w:right="176"/>
              <w:rPr>
                <w:rFonts w:ascii="Helvetica" w:hAnsi="Helvetica"/>
                <w:color w:val="000000"/>
                <w:sz w:val="18"/>
              </w:rPr>
            </w:pPr>
            <w:r w:rsidRPr="001B11AE">
              <w:rPr>
                <w:rFonts w:ascii="Helvetica" w:hAnsi="Helvetica"/>
                <w:color w:val="000000"/>
                <w:sz w:val="18"/>
              </w:rPr>
              <w:t>Mit „</w:t>
            </w:r>
            <w:proofErr w:type="spellStart"/>
            <w:r w:rsidRPr="001B11AE">
              <w:rPr>
                <w:rFonts w:ascii="Helvetica" w:hAnsi="Helvetica"/>
                <w:color w:val="000000"/>
                <w:sz w:val="18"/>
              </w:rPr>
              <w:t>antares</w:t>
            </w:r>
            <w:proofErr w:type="spellEnd"/>
            <w:r w:rsidRPr="001B11AE">
              <w:rPr>
                <w:rFonts w:ascii="Helvetica" w:hAnsi="Helvetica"/>
                <w:color w:val="000000"/>
                <w:sz w:val="18"/>
              </w:rPr>
              <w:t xml:space="preserve"> </w:t>
            </w:r>
            <w:proofErr w:type="spellStart"/>
            <w:r w:rsidRPr="001B11AE">
              <w:rPr>
                <w:rFonts w:ascii="Helvetica" w:hAnsi="Helvetica"/>
                <w:color w:val="000000"/>
                <w:sz w:val="18"/>
              </w:rPr>
              <w:t>automotiveBI</w:t>
            </w:r>
            <w:proofErr w:type="spellEnd"/>
            <w:r w:rsidRPr="001B11AE">
              <w:rPr>
                <w:rFonts w:ascii="Helvetica" w:hAnsi="Helvetica"/>
                <w:color w:val="000000"/>
                <w:sz w:val="18"/>
              </w:rPr>
              <w:t xml:space="preserve">“ lassen sich externe Prognosedaten und interne Planungswerte, aber auch Planstände von verschiedenen Zeitpunkten im Handumdrehen vergleichen. </w:t>
            </w:r>
          </w:p>
        </w:tc>
        <w:tc>
          <w:tcPr>
            <w:tcW w:w="3119" w:type="dxa"/>
          </w:tcPr>
          <w:p w:rsidR="00AC35E5" w:rsidRPr="001B11AE" w:rsidRDefault="00AC35E5" w:rsidP="00AC35E5">
            <w:pPr>
              <w:tabs>
                <w:tab w:val="left" w:pos="2268"/>
                <w:tab w:val="left" w:pos="4253"/>
              </w:tabs>
              <w:ind w:right="176"/>
              <w:rPr>
                <w:rFonts w:ascii="Helvetica" w:hAnsi="Helvetica"/>
                <w:i/>
                <w:color w:val="000000"/>
                <w:sz w:val="18"/>
              </w:rPr>
            </w:pPr>
            <w:r w:rsidRPr="001B11AE">
              <w:rPr>
                <w:rFonts w:ascii="Helvetica" w:hAnsi="Helvetica"/>
                <w:color w:val="000000"/>
                <w:sz w:val="18"/>
              </w:rPr>
              <w:t>Flexible Abfragemöglichkeiten: Der erwartete Umsatz kann nicht nur pro Region oder Kunde, so</w:t>
            </w:r>
            <w:r w:rsidRPr="001B11AE">
              <w:rPr>
                <w:rFonts w:ascii="Helvetica" w:hAnsi="Helvetica"/>
                <w:color w:val="000000"/>
                <w:sz w:val="18"/>
              </w:rPr>
              <w:t>n</w:t>
            </w:r>
            <w:r w:rsidRPr="001B11AE">
              <w:rPr>
                <w:rFonts w:ascii="Helvetica" w:hAnsi="Helvetica"/>
                <w:color w:val="000000"/>
                <w:sz w:val="18"/>
              </w:rPr>
              <w:t>dern auch nach Fahrzeug, Plat</w:t>
            </w:r>
            <w:r w:rsidRPr="001B11AE">
              <w:rPr>
                <w:rFonts w:ascii="Helvetica" w:hAnsi="Helvetica"/>
                <w:color w:val="000000"/>
                <w:sz w:val="18"/>
              </w:rPr>
              <w:t>t</w:t>
            </w:r>
            <w:r w:rsidRPr="001B11AE">
              <w:rPr>
                <w:rFonts w:ascii="Helvetica" w:hAnsi="Helvetica"/>
                <w:color w:val="000000"/>
                <w:sz w:val="18"/>
              </w:rPr>
              <w:t>form, Produkt oder Teilenummer angezeigt werden.</w:t>
            </w:r>
          </w:p>
        </w:tc>
        <w:tc>
          <w:tcPr>
            <w:tcW w:w="2551" w:type="dxa"/>
          </w:tcPr>
          <w:p w:rsidR="00AC35E5" w:rsidRPr="00786E7F" w:rsidRDefault="00AC35E5" w:rsidP="00AC35E5">
            <w:pPr>
              <w:tabs>
                <w:tab w:val="left" w:pos="2268"/>
                <w:tab w:val="left" w:pos="4253"/>
              </w:tabs>
              <w:ind w:right="176"/>
              <w:rPr>
                <w:rFonts w:ascii="Helvetica" w:hAnsi="Helvetica"/>
                <w:i/>
                <w:color w:val="000000"/>
                <w:sz w:val="18"/>
              </w:rPr>
            </w:pPr>
            <w:r w:rsidRPr="001B11AE">
              <w:rPr>
                <w:rFonts w:ascii="Helvetica" w:hAnsi="Helvetica"/>
                <w:color w:val="000000"/>
                <w:sz w:val="18"/>
              </w:rPr>
              <w:t>Anwender können unte</w:t>
            </w:r>
            <w:r w:rsidRPr="001B11AE">
              <w:rPr>
                <w:rFonts w:ascii="Helvetica" w:hAnsi="Helvetica"/>
                <w:color w:val="000000"/>
                <w:sz w:val="18"/>
              </w:rPr>
              <w:t>r</w:t>
            </w:r>
            <w:r w:rsidRPr="001B11AE">
              <w:rPr>
                <w:rFonts w:ascii="Helvetica" w:hAnsi="Helvetica"/>
                <w:color w:val="000000"/>
                <w:sz w:val="18"/>
              </w:rPr>
              <w:t>schiedlichste Kennzahlen in einer Ansicht planen.</w:t>
            </w:r>
          </w:p>
        </w:tc>
      </w:tr>
    </w:tbl>
    <w:p w:rsidR="00AC35E5" w:rsidDel="004134A6" w:rsidRDefault="00AC35E5" w:rsidP="00AC35E5">
      <w:pPr>
        <w:pStyle w:val="Textkrper"/>
        <w:tabs>
          <w:tab w:val="left" w:pos="7513"/>
        </w:tabs>
        <w:spacing w:line="288" w:lineRule="auto"/>
        <w:ind w:right="-709"/>
        <w:rPr>
          <w:sz w:val="20"/>
        </w:rPr>
      </w:pPr>
    </w:p>
    <w:p w:rsidR="00AC35E5" w:rsidRDefault="00AC35E5" w:rsidP="00AC35E5">
      <w:pPr>
        <w:pStyle w:val="Textkrper"/>
        <w:tabs>
          <w:tab w:val="left" w:pos="7513"/>
        </w:tabs>
        <w:spacing w:line="288" w:lineRule="auto"/>
        <w:ind w:right="-993"/>
        <w:rPr>
          <w:sz w:val="20"/>
        </w:rPr>
      </w:pPr>
      <w:r w:rsidRPr="00CB1A16">
        <w:rPr>
          <w:sz w:val="20"/>
        </w:rPr>
        <w:t>Das Bildmaterial in druck</w:t>
      </w:r>
      <w:r w:rsidRPr="00CB1A16">
        <w:rPr>
          <w:sz w:val="20"/>
        </w:rPr>
        <w:softHyphen/>
        <w:t>fähiger Au</w:t>
      </w:r>
      <w:r w:rsidRPr="00CB1A16">
        <w:rPr>
          <w:sz w:val="20"/>
        </w:rPr>
        <w:t>f</w:t>
      </w:r>
      <w:r w:rsidRPr="00CB1A16">
        <w:rPr>
          <w:sz w:val="20"/>
        </w:rPr>
        <w:t>lösung steht unter dem Stichwort "</w:t>
      </w:r>
      <w:r>
        <w:rPr>
          <w:sz w:val="20"/>
        </w:rPr>
        <w:t>antares automotiveBI</w:t>
      </w:r>
      <w:r w:rsidRPr="00CB1A16">
        <w:rPr>
          <w:sz w:val="20"/>
        </w:rPr>
        <w:t>" in unserem Medienportal (</w:t>
      </w:r>
      <w:r w:rsidRPr="00360B70">
        <w:rPr>
          <w:sz w:val="20"/>
        </w:rPr>
        <w:t>http://press-n-relations.amid-pr.com</w:t>
      </w:r>
      <w:r w:rsidRPr="00CB1A16">
        <w:rPr>
          <w:sz w:val="20"/>
        </w:rPr>
        <w:t>)</w:t>
      </w:r>
      <w:r>
        <w:rPr>
          <w:sz w:val="20"/>
        </w:rPr>
        <w:t xml:space="preserve"> </w:t>
      </w:r>
      <w:r w:rsidRPr="00CB1A16">
        <w:rPr>
          <w:sz w:val="20"/>
        </w:rPr>
        <w:t>zum Download bereit. </w:t>
      </w:r>
    </w:p>
    <w:p w:rsidR="00AC35E5" w:rsidRPr="001227AE" w:rsidRDefault="00AC35E5" w:rsidP="00AC35E5">
      <w:pPr>
        <w:pStyle w:val="Textkrper"/>
        <w:tabs>
          <w:tab w:val="left" w:pos="7513"/>
        </w:tabs>
        <w:spacing w:line="288" w:lineRule="auto"/>
        <w:ind w:right="-709"/>
        <w:rPr>
          <w:sz w:val="20"/>
        </w:rPr>
      </w:pPr>
    </w:p>
    <w:p w:rsidR="00AC35E5" w:rsidRPr="002E6BD0" w:rsidRDefault="00AC35E5" w:rsidP="00AC35E5">
      <w:pPr>
        <w:rPr>
          <w:vanish/>
        </w:rPr>
      </w:pPr>
      <w:bookmarkStart w:id="1" w:name="OLE_LINK1"/>
      <w:bookmarkStart w:id="2" w:name="OLE_LINK2"/>
      <w:bookmarkEnd w:id="0"/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606"/>
        <w:gridCol w:w="3969"/>
      </w:tblGrid>
      <w:tr w:rsidR="00AC35E5">
        <w:tblPrEx>
          <w:tblCellMar>
            <w:top w:w="0" w:type="dxa"/>
            <w:bottom w:w="0" w:type="dxa"/>
          </w:tblCellMar>
        </w:tblPrEx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:rsidR="00AC35E5" w:rsidRDefault="00AC35E5">
            <w:pPr>
              <w:pStyle w:val="berschrift2"/>
              <w:spacing w:line="264" w:lineRule="auto"/>
              <w:ind w:right="-1238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Weitere Informationen:</w:t>
            </w:r>
          </w:p>
          <w:p w:rsidR="00AC35E5" w:rsidRDefault="00AC35E5">
            <w:pPr>
              <w:spacing w:line="264" w:lineRule="auto"/>
              <w:ind w:right="-1238"/>
              <w:rPr>
                <w:rFonts w:ascii="Arial" w:hAnsi="Arial" w:cs="Arial"/>
                <w:b/>
                <w:bCs/>
                <w:sz w:val="26"/>
                <w:szCs w:val="26"/>
              </w:rPr>
            </w:pPr>
            <w:proofErr w:type="spellStart"/>
            <w:r w:rsidRPr="00FD2935">
              <w:rPr>
                <w:rFonts w:ascii="Helvetica" w:hAnsi="Helvetica"/>
                <w:color w:val="000000"/>
                <w:sz w:val="18"/>
              </w:rPr>
              <w:t>antares</w:t>
            </w:r>
            <w:proofErr w:type="spellEnd"/>
            <w:r w:rsidRPr="00FD2935">
              <w:rPr>
                <w:rFonts w:ascii="Helvetica" w:hAnsi="Helvetica"/>
                <w:color w:val="000000"/>
                <w:sz w:val="18"/>
              </w:rPr>
              <w:t xml:space="preserve"> Informations-Systeme GmbH</w:t>
            </w:r>
            <w:r>
              <w:rPr>
                <w:rFonts w:ascii="Helvetica" w:hAnsi="Helvetica"/>
                <w:color w:val="000000"/>
                <w:sz w:val="18"/>
              </w:rPr>
              <w:t>, Christian Maier</w:t>
            </w:r>
          </w:p>
          <w:p w:rsidR="00AC35E5" w:rsidRDefault="00AC35E5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Stuttgarter Straße 99, D-73312 Geislingen</w:t>
            </w:r>
          </w:p>
          <w:p w:rsidR="00AC35E5" w:rsidRDefault="00AC35E5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</w:t>
            </w:r>
            <w:r w:rsidRPr="00FD2935">
              <w:rPr>
                <w:rFonts w:ascii="Helvetica" w:hAnsi="Helvetica"/>
                <w:color w:val="000000"/>
                <w:sz w:val="18"/>
              </w:rPr>
              <w:t xml:space="preserve"> </w:t>
            </w:r>
            <w:r>
              <w:rPr>
                <w:rFonts w:ascii="Helvetica" w:hAnsi="Helvetica"/>
                <w:color w:val="000000"/>
                <w:sz w:val="18"/>
              </w:rPr>
              <w:t>7331 30 76-14</w:t>
            </w:r>
          </w:p>
          <w:p w:rsidR="00AC35E5" w:rsidRPr="00F1771B" w:rsidRDefault="00AC35E5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F1771B">
              <w:rPr>
                <w:rFonts w:ascii="Helvetica" w:hAnsi="Helvetica"/>
                <w:color w:val="000000"/>
                <w:sz w:val="18"/>
                <w:lang w:val="en-US"/>
              </w:rPr>
              <w:t xml:space="preserve">Fax: </w:t>
            </w:r>
            <w:r w:rsidRPr="00AE045E">
              <w:rPr>
                <w:rFonts w:ascii="Helvetica" w:hAnsi="Helvetica"/>
                <w:color w:val="000000"/>
                <w:sz w:val="18"/>
                <w:lang w:val="en-US"/>
              </w:rPr>
              <w:t>+49 7331 30 76-76</w:t>
            </w:r>
          </w:p>
          <w:p w:rsidR="00AC35E5" w:rsidRPr="00F1771B" w:rsidRDefault="00AC35E5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>
              <w:rPr>
                <w:rFonts w:ascii="Helvetica" w:hAnsi="Helvetica"/>
                <w:color w:val="000000"/>
                <w:sz w:val="18"/>
                <w:lang w:val="en-US"/>
              </w:rPr>
              <w:t>automotiveBI@antares-is.de</w:t>
            </w:r>
            <w:proofErr w:type="spellEnd"/>
          </w:p>
          <w:p w:rsidR="00AC35E5" w:rsidRPr="003A524E" w:rsidRDefault="00AC35E5" w:rsidP="00AC35E5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 w:rsidRPr="003A524E">
              <w:rPr>
                <w:rFonts w:ascii="Helvetica" w:hAnsi="Helvetica"/>
                <w:color w:val="000000"/>
                <w:sz w:val="18"/>
                <w:lang w:val="en-US"/>
              </w:rPr>
              <w:t>www.</w:t>
            </w:r>
            <w:r>
              <w:rPr>
                <w:rFonts w:ascii="Helvetica" w:hAnsi="Helvetica"/>
                <w:color w:val="000000"/>
                <w:sz w:val="18"/>
                <w:lang w:val="en-US"/>
              </w:rPr>
              <w:t>antares-is</w:t>
            </w:r>
            <w:r w:rsidRPr="003A524E">
              <w:rPr>
                <w:rFonts w:ascii="Helvetica" w:hAnsi="Helvetica"/>
                <w:color w:val="000000"/>
                <w:sz w:val="18"/>
                <w:lang w:val="en-US"/>
              </w:rPr>
              <w:t>.de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AC35E5" w:rsidRPr="00E61BF3" w:rsidRDefault="00AC35E5">
            <w:pPr>
              <w:widowControl w:val="0"/>
              <w:spacing w:line="264" w:lineRule="auto"/>
              <w:ind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E61BF3">
              <w:rPr>
                <w:rFonts w:ascii="Helvetica" w:hAnsi="Helvetica"/>
                <w:b/>
                <w:color w:val="000000"/>
                <w:sz w:val="18"/>
              </w:rPr>
              <w:t>Presse- und Öffentlichkeit</w:t>
            </w:r>
            <w:r w:rsidRPr="00E61BF3">
              <w:rPr>
                <w:rFonts w:ascii="Helvetica" w:hAnsi="Helvetica"/>
                <w:b/>
                <w:color w:val="000000"/>
                <w:sz w:val="18"/>
              </w:rPr>
              <w:t>s</w:t>
            </w:r>
            <w:r w:rsidRPr="00E61BF3">
              <w:rPr>
                <w:rFonts w:ascii="Helvetica" w:hAnsi="Helvetica"/>
                <w:b/>
                <w:color w:val="000000"/>
                <w:sz w:val="18"/>
              </w:rPr>
              <w:t>arbeit:</w:t>
            </w:r>
          </w:p>
          <w:p w:rsidR="00AC35E5" w:rsidRPr="00E61BF3" w:rsidRDefault="00AC35E5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 xml:space="preserve">Press’n’Relations GmbH, Rebecca Hasert </w:t>
            </w:r>
          </w:p>
          <w:p w:rsidR="00AC35E5" w:rsidRPr="00E61BF3" w:rsidRDefault="00AC35E5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:rsidR="00AC35E5" w:rsidRPr="00E61BF3" w:rsidRDefault="00AC35E5">
            <w:pPr>
              <w:pStyle w:val="Sprechblasentext"/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 xml:space="preserve">Tel.: +49 731 96 287-15 </w:t>
            </w:r>
          </w:p>
          <w:p w:rsidR="00AC35E5" w:rsidRPr="00E61BF3" w:rsidRDefault="00AC35E5">
            <w:pPr>
              <w:pStyle w:val="Sprechblasentext"/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:rsidR="00AC35E5" w:rsidRDefault="00AC35E5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>rh@press-n-relations.de</w:t>
            </w:r>
            <w:r w:rsidRPr="00E61BF3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  <w:bookmarkEnd w:id="1"/>
      <w:bookmarkEnd w:id="2"/>
    </w:tbl>
    <w:p w:rsidR="00AC35E5" w:rsidRDefault="00AC35E5" w:rsidP="00AC35E5">
      <w:pPr>
        <w:tabs>
          <w:tab w:val="left" w:pos="8078"/>
        </w:tabs>
        <w:ind w:right="-993"/>
        <w:rPr>
          <w:rFonts w:ascii="Helvetica" w:hAnsi="Helvetica"/>
          <w:sz w:val="18"/>
        </w:rPr>
      </w:pPr>
    </w:p>
    <w:p w:rsidR="00AC35E5" w:rsidRPr="00FD2935" w:rsidRDefault="00AC35E5" w:rsidP="00AC35E5">
      <w:pPr>
        <w:tabs>
          <w:tab w:val="left" w:pos="8078"/>
        </w:tabs>
        <w:ind w:right="-993"/>
        <w:rPr>
          <w:rFonts w:ascii="Helvetica" w:hAnsi="Helvetica"/>
          <w:color w:val="000000"/>
          <w:sz w:val="18"/>
        </w:rPr>
      </w:pPr>
      <w:proofErr w:type="spellStart"/>
      <w:r w:rsidRPr="00FD2935">
        <w:rPr>
          <w:rFonts w:ascii="Helvetica" w:hAnsi="Helvetica"/>
          <w:b/>
          <w:color w:val="000000"/>
          <w:sz w:val="18"/>
        </w:rPr>
        <w:t>antares</w:t>
      </w:r>
      <w:proofErr w:type="spellEnd"/>
      <w:r w:rsidRPr="00FD2935">
        <w:rPr>
          <w:rFonts w:ascii="Helvetica" w:hAnsi="Helvetica"/>
          <w:b/>
          <w:color w:val="000000"/>
          <w:sz w:val="18"/>
        </w:rPr>
        <w:t xml:space="preserve"> Informations-Systeme GmbH</w:t>
      </w:r>
    </w:p>
    <w:p w:rsidR="00AC35E5" w:rsidRPr="002C160F" w:rsidRDefault="00AC35E5" w:rsidP="00AC35E5">
      <w:pPr>
        <w:tabs>
          <w:tab w:val="left" w:pos="8078"/>
        </w:tabs>
        <w:ind w:right="-993"/>
        <w:rPr>
          <w:rFonts w:ascii="Helvetica" w:hAnsi="Helvetica"/>
          <w:color w:val="000000"/>
          <w:sz w:val="18"/>
        </w:rPr>
      </w:pPr>
      <w:proofErr w:type="spellStart"/>
      <w:r w:rsidRPr="00FD2935">
        <w:rPr>
          <w:rFonts w:ascii="Helvetica" w:hAnsi="Helvetica"/>
          <w:color w:val="000000"/>
          <w:sz w:val="18"/>
        </w:rPr>
        <w:t>antares</w:t>
      </w:r>
      <w:proofErr w:type="spellEnd"/>
      <w:r w:rsidRPr="00FD2935">
        <w:rPr>
          <w:rFonts w:ascii="Helvetica" w:hAnsi="Helvetica"/>
          <w:color w:val="000000"/>
          <w:sz w:val="18"/>
        </w:rPr>
        <w:t xml:space="preserve"> entwickelt als unabhängiges Software-Unternehmen mit Sitz in Geislingen seit 1994 strategische Informationssysteme. Im Fokus der 20 Mitarbeiter stehen maßg</w:t>
      </w:r>
      <w:r w:rsidRPr="00FD2935">
        <w:rPr>
          <w:rFonts w:ascii="Helvetica" w:hAnsi="Helvetica"/>
          <w:color w:val="000000"/>
          <w:sz w:val="18"/>
        </w:rPr>
        <w:t>e</w:t>
      </w:r>
      <w:r w:rsidRPr="00FD2935">
        <w:rPr>
          <w:rFonts w:ascii="Helvetica" w:hAnsi="Helvetica"/>
          <w:color w:val="000000"/>
          <w:sz w:val="18"/>
        </w:rPr>
        <w:t xml:space="preserve">schneiderte Softwarelösungen rund um Analyse, Reporting, Planung, Risikomanagement und </w:t>
      </w:r>
      <w:proofErr w:type="spellStart"/>
      <w:r w:rsidRPr="00FD2935">
        <w:rPr>
          <w:rFonts w:ascii="Helvetica" w:hAnsi="Helvetica"/>
          <w:color w:val="000000"/>
          <w:sz w:val="18"/>
        </w:rPr>
        <w:t>Balanced</w:t>
      </w:r>
      <w:proofErr w:type="spellEnd"/>
      <w:r w:rsidRPr="00FD2935">
        <w:rPr>
          <w:rFonts w:ascii="Helvetica" w:hAnsi="Helvetica"/>
          <w:color w:val="000000"/>
          <w:sz w:val="18"/>
        </w:rPr>
        <w:t xml:space="preserve"> </w:t>
      </w:r>
      <w:proofErr w:type="spellStart"/>
      <w:r w:rsidRPr="00FD2935">
        <w:rPr>
          <w:rFonts w:ascii="Helvetica" w:hAnsi="Helvetica"/>
          <w:color w:val="000000"/>
          <w:sz w:val="18"/>
        </w:rPr>
        <w:t>Scorecarding</w:t>
      </w:r>
      <w:proofErr w:type="spellEnd"/>
      <w:r w:rsidRPr="00FD2935">
        <w:rPr>
          <w:rFonts w:ascii="Helvetica" w:hAnsi="Helvetica"/>
          <w:color w:val="000000"/>
          <w:sz w:val="18"/>
        </w:rPr>
        <w:t xml:space="preserve"> auf Basis vielfach bewäh</w:t>
      </w:r>
      <w:r w:rsidRPr="00FD2935">
        <w:rPr>
          <w:rFonts w:ascii="Helvetica" w:hAnsi="Helvetica"/>
          <w:color w:val="000000"/>
          <w:sz w:val="18"/>
        </w:rPr>
        <w:t>r</w:t>
      </w:r>
      <w:r w:rsidRPr="00FD2935">
        <w:rPr>
          <w:rFonts w:ascii="Helvetica" w:hAnsi="Helvetica"/>
          <w:color w:val="000000"/>
          <w:sz w:val="18"/>
        </w:rPr>
        <w:t>ter Technologien. Neben dem Angebot schlüsselfertiger Anwendungen, die exakt an die spezifischen A</w:t>
      </w:r>
      <w:r w:rsidRPr="00FD2935">
        <w:rPr>
          <w:rFonts w:ascii="Helvetica" w:hAnsi="Helvetica"/>
          <w:color w:val="000000"/>
          <w:sz w:val="18"/>
        </w:rPr>
        <w:t>n</w:t>
      </w:r>
      <w:r w:rsidRPr="00FD2935">
        <w:rPr>
          <w:rFonts w:ascii="Helvetica" w:hAnsi="Helvetica"/>
          <w:color w:val="000000"/>
          <w:sz w:val="18"/>
        </w:rPr>
        <w:t>forderungen der jeweiligen Organisation angepasst werden, liegt ein besonderes Augenmerk auf Indiv</w:t>
      </w:r>
      <w:r w:rsidRPr="00FD2935">
        <w:rPr>
          <w:rFonts w:ascii="Helvetica" w:hAnsi="Helvetica"/>
          <w:color w:val="000000"/>
          <w:sz w:val="18"/>
        </w:rPr>
        <w:t>i</w:t>
      </w:r>
      <w:r w:rsidRPr="00FD2935">
        <w:rPr>
          <w:rFonts w:ascii="Helvetica" w:hAnsi="Helvetica"/>
          <w:color w:val="000000"/>
          <w:sz w:val="18"/>
        </w:rPr>
        <w:t>dual-Software-Projekten inklusive Support. Zum Kundenkreis gehören mittlerweile über 200 Unterne</w:t>
      </w:r>
      <w:r w:rsidRPr="00FD2935">
        <w:rPr>
          <w:rFonts w:ascii="Helvetica" w:hAnsi="Helvetica"/>
          <w:color w:val="000000"/>
          <w:sz w:val="18"/>
        </w:rPr>
        <w:t>h</w:t>
      </w:r>
      <w:r w:rsidRPr="00FD2935">
        <w:rPr>
          <w:rFonts w:ascii="Helvetica" w:hAnsi="Helvetica"/>
          <w:color w:val="000000"/>
          <w:sz w:val="18"/>
        </w:rPr>
        <w:t>men aus unte</w:t>
      </w:r>
      <w:r w:rsidRPr="00FD2935">
        <w:rPr>
          <w:rFonts w:ascii="Helvetica" w:hAnsi="Helvetica"/>
          <w:color w:val="000000"/>
          <w:sz w:val="18"/>
        </w:rPr>
        <w:t>r</w:t>
      </w:r>
      <w:r w:rsidRPr="00FD2935">
        <w:rPr>
          <w:rFonts w:ascii="Helvetica" w:hAnsi="Helvetica"/>
          <w:color w:val="000000"/>
          <w:sz w:val="18"/>
        </w:rPr>
        <w:t xml:space="preserve">schiedlichsten Branchen, darunter </w:t>
      </w:r>
      <w:r>
        <w:rPr>
          <w:rFonts w:ascii="Helvetica" w:hAnsi="Helvetica"/>
          <w:color w:val="000000"/>
          <w:sz w:val="18"/>
        </w:rPr>
        <w:t xml:space="preserve">TRW Automotive, </w:t>
      </w:r>
      <w:r w:rsidRPr="00FD2935">
        <w:rPr>
          <w:rFonts w:ascii="Helvetica" w:hAnsi="Helvetica"/>
          <w:color w:val="000000"/>
          <w:sz w:val="18"/>
        </w:rPr>
        <w:t xml:space="preserve">Salzgitter AG, Voith AG, Deutz AG, </w:t>
      </w:r>
      <w:proofErr w:type="spellStart"/>
      <w:r w:rsidRPr="00FD2935">
        <w:rPr>
          <w:rFonts w:ascii="Helvetica" w:hAnsi="Helvetica"/>
          <w:color w:val="000000"/>
          <w:sz w:val="18"/>
        </w:rPr>
        <w:t>Leifheit</w:t>
      </w:r>
      <w:proofErr w:type="spellEnd"/>
      <w:r w:rsidRPr="00FD2935">
        <w:rPr>
          <w:rFonts w:ascii="Helvetica" w:hAnsi="Helvetica"/>
          <w:color w:val="000000"/>
          <w:sz w:val="18"/>
        </w:rPr>
        <w:t xml:space="preserve"> AG oder Deutsche Post AG. </w:t>
      </w:r>
    </w:p>
    <w:sectPr w:rsidR="00AC35E5" w:rsidRPr="002C160F" w:rsidSect="00AC35E5">
      <w:headerReference w:type="default" r:id="rId10"/>
      <w:footerReference w:type="even" r:id="rId11"/>
      <w:footerReference w:type="default" r:id="rId12"/>
      <w:pgSz w:w="11900" w:h="16840"/>
      <w:pgMar w:top="1962" w:right="3111" w:bottom="993" w:left="1418" w:footer="544" w:gutter="0"/>
      <w:noEndnote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1AC" w:rsidRDefault="00A251AC">
      <w:r>
        <w:separator/>
      </w:r>
    </w:p>
  </w:endnote>
  <w:endnote w:type="continuationSeparator" w:id="0">
    <w:p w:rsidR="00A251AC" w:rsidRDefault="00A25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1AC" w:rsidRDefault="00A251AC" w:rsidP="00AC35E5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A251AC" w:rsidRDefault="00A251AC" w:rsidP="00AC35E5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1AC" w:rsidRDefault="00A251AC" w:rsidP="00AC35E5">
    <w:pPr>
      <w:pStyle w:val="Fuzeile"/>
      <w:ind w:right="360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1AC" w:rsidRDefault="00A251AC">
      <w:r>
        <w:separator/>
      </w:r>
    </w:p>
  </w:footnote>
  <w:footnote w:type="continuationSeparator" w:id="0">
    <w:p w:rsidR="00A251AC" w:rsidRDefault="00A251AC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1AC" w:rsidRDefault="001200BC">
    <w:pPr>
      <w:pStyle w:val="Kopfzeile"/>
      <w:tabs>
        <w:tab w:val="clear" w:pos="9072"/>
        <w:tab w:val="right" w:pos="9540"/>
      </w:tabs>
      <w:ind w:right="1409"/>
    </w:pPr>
    <w:r>
      <w:rPr>
        <w:noProof/>
        <w:lang w:val="de-DE" w:eastAsia="de-DE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-50165</wp:posOffset>
          </wp:positionV>
          <wp:extent cx="1714500" cy="566420"/>
          <wp:effectExtent l="25400" t="0" r="0" b="0"/>
          <wp:wrapTight wrapText="bothSides">
            <wp:wrapPolygon edited="0">
              <wp:start x="-320" y="0"/>
              <wp:lineTo x="-320" y="21309"/>
              <wp:lineTo x="21440" y="21309"/>
              <wp:lineTo x="21440" y="0"/>
              <wp:lineTo x="-320" y="0"/>
            </wp:wrapPolygon>
          </wp:wrapTight>
          <wp:docPr id="4" name="Bild 4" descr="antares_Logo_1000x333_wh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ntares_Logo_1000x333_whit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566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251AC">
      <w:t xml:space="preserve">                                                    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hybridMultilevel"/>
    <w:tmpl w:val="FFFFFFFF"/>
    <w:lvl w:ilvl="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EF759E"/>
    <w:multiLevelType w:val="hybridMultilevel"/>
    <w:tmpl w:val="8A5EAC4E"/>
    <w:lvl w:ilvl="0" w:tplc="AA6C9376">
      <w:numFmt w:val="bullet"/>
      <w:lvlText w:val="-"/>
      <w:lvlJc w:val="left"/>
      <w:pPr>
        <w:ind w:left="720" w:hanging="360"/>
      </w:pPr>
      <w:rPr>
        <w:rFonts w:ascii="Calibri" w:eastAsia="Cambria" w:hAnsi="Calibri" w:cs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E565B99"/>
    <w:multiLevelType w:val="hybridMultilevel"/>
    <w:tmpl w:val="B06235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BB486E"/>
    <w:multiLevelType w:val="hybridMultilevel"/>
    <w:tmpl w:val="28165656"/>
    <w:lvl w:ilvl="0" w:tplc="4B8A758E">
      <w:numFmt w:val="bullet"/>
      <w:lvlText w:val="-"/>
      <w:lvlJc w:val="left"/>
      <w:pPr>
        <w:ind w:left="720" w:hanging="360"/>
      </w:pPr>
      <w:rPr>
        <w:rFonts w:ascii="Times" w:eastAsia="Times New Roman" w:hAnsi="Times" w:cs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D32A02"/>
    <w:multiLevelType w:val="hybridMultilevel"/>
    <w:tmpl w:val="D2660CA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 w:hint="default"/>
      </w:rPr>
    </w:lvl>
  </w:abstractNum>
  <w:abstractNum w:abstractNumId="8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 w:hint="default"/>
      </w:rPr>
    </w:lvl>
  </w:abstractNum>
  <w:abstractNum w:abstractNumId="9">
    <w:nsid w:val="72044E0F"/>
    <w:multiLevelType w:val="hybridMultilevel"/>
    <w:tmpl w:val="48C66A60"/>
    <w:lvl w:ilvl="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Symbol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Symbol" w:hint="default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Symbol" w:hint="default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776C345D"/>
    <w:multiLevelType w:val="hybrid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0"/>
  </w:num>
  <w:num w:numId="5">
    <w:abstractNumId w:val="2"/>
  </w:num>
  <w:num w:numId="6">
    <w:abstractNumId w:val="10"/>
  </w:num>
  <w:num w:numId="7">
    <w:abstractNumId w:val="5"/>
  </w:num>
  <w:num w:numId="8">
    <w:abstractNumId w:val="3"/>
  </w:num>
  <w:num w:numId="9">
    <w:abstractNumId w:val="1"/>
  </w:num>
  <w:num w:numId="10">
    <w:abstractNumId w:val="6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activeWritingStyle w:appName="MSWord" w:lang="it-IT" w:vendorID="3" w:dllVersion="517" w:checkStyle="1"/>
  <w:proofState w:spelling="clean" w:grammar="clean"/>
  <w:defaultTabStop w:val="709"/>
  <w:autoHyphenation/>
  <w:hyphenationZone w:val="142"/>
  <w:doNotHyphenateCaps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76A55"/>
    <w:rsid w:val="001200BC"/>
    <w:rsid w:val="0093087D"/>
    <w:rsid w:val="00A251AC"/>
    <w:rsid w:val="00AC35E5"/>
  </w:rsids>
  <m:mathPr>
    <m:mathFont m:val="MS Sans Serif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2" w:qFormat="1"/>
    <w:lsdException w:name="Colorful List" w:qFormat="1"/>
    <w:lsdException w:name="Colorful Grid" w:qFormat="1"/>
    <w:lsdException w:name="Light Shading Accent 1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sz w:val="22"/>
      <w:szCs w:val="22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Wingdings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ZchnZchn">
    <w:name w:val=" Zchn Zchn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</w:style>
  <w:style w:type="character" w:styleId="Seitenzahl">
    <w:name w:val="page number"/>
    <w:uiPriority w:val="99"/>
    <w:unhideWhenUsed/>
    <w:rsid w:val="00A949C9"/>
    <w:rPr>
      <w:rFonts w:ascii="Helvetica" w:hAnsi="Helvetica"/>
      <w:sz w:val="20"/>
    </w:rPr>
  </w:style>
  <w:style w:type="character" w:customStyle="1" w:styleId="KopfzeileZeichen">
    <w:name w:val="Kopfzeile Zeichen"/>
    <w:link w:val="Kopfzeile"/>
    <w:rsid w:val="00656A85"/>
    <w:rPr>
      <w:rFonts w:ascii="Helvetica" w:hAnsi="Helvetica" w:cs="Helvetica"/>
      <w:sz w:val="22"/>
      <w:szCs w:val="22"/>
    </w:rPr>
  </w:style>
  <w:style w:type="character" w:styleId="Kommentarzeichen">
    <w:name w:val="annotation reference"/>
    <w:uiPriority w:val="99"/>
    <w:rsid w:val="004C6B65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rsid w:val="004C6B65"/>
    <w:rPr>
      <w:szCs w:val="24"/>
      <w:lang/>
    </w:rPr>
  </w:style>
  <w:style w:type="character" w:customStyle="1" w:styleId="KommentartextZeichen">
    <w:name w:val="Kommentartext Zeichen"/>
    <w:link w:val="Kommentartext"/>
    <w:uiPriority w:val="99"/>
    <w:rsid w:val="004C6B65"/>
    <w:rPr>
      <w:rFonts w:ascii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4C6B65"/>
    <w:rPr>
      <w:b/>
      <w:bCs/>
    </w:rPr>
  </w:style>
  <w:style w:type="character" w:customStyle="1" w:styleId="KommentarthemaZeichen">
    <w:name w:val="Kommentarthema Zeichen"/>
    <w:link w:val="Kommentarthema"/>
    <w:rsid w:val="004C6B65"/>
    <w:rPr>
      <w:rFonts w:ascii="Times" w:hAnsi="Times"/>
      <w:b/>
      <w:bCs/>
      <w:sz w:val="24"/>
      <w:szCs w:val="24"/>
    </w:rPr>
  </w:style>
  <w:style w:type="character" w:customStyle="1" w:styleId="TextkrperZeichen">
    <w:name w:val="Textkörper Zeichen"/>
    <w:link w:val="Textkrper"/>
    <w:rsid w:val="003A639B"/>
    <w:rPr>
      <w:rFonts w:ascii="Helvetica" w:hAnsi="Helvetica" w:cs="Helvetica"/>
      <w:sz w:val="18"/>
      <w:szCs w:val="18"/>
    </w:rPr>
  </w:style>
  <w:style w:type="table" w:styleId="Tabellenraster">
    <w:name w:val="Table Grid"/>
    <w:basedOn w:val="NormaleTabelle"/>
    <w:rsid w:val="00FC4E4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hwacheHervorhebung1">
    <w:name w:val="Schwache Hervorhebung1"/>
    <w:basedOn w:val="Standard"/>
    <w:uiPriority w:val="34"/>
    <w:qFormat/>
    <w:rsid w:val="0001673C"/>
    <w:pPr>
      <w:spacing w:after="200" w:line="276" w:lineRule="auto"/>
      <w:ind w:left="720"/>
      <w:contextualSpacing/>
    </w:pPr>
    <w:rPr>
      <w:rFonts w:ascii="Cambria" w:eastAsia="Cambria" w:hAnsi="Cambria"/>
      <w:sz w:val="22"/>
      <w:szCs w:val="22"/>
      <w:lang w:eastAsia="en-US"/>
    </w:rPr>
  </w:style>
  <w:style w:type="paragraph" w:styleId="HelleListe-Akzent5">
    <w:name w:val="Light List Accent 5"/>
    <w:basedOn w:val="Standard"/>
    <w:uiPriority w:val="34"/>
    <w:qFormat/>
    <w:rsid w:val="00CB2A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857</Words>
  <Characters>4887</Characters>
  <Application>Microsoft Macintosh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>Press'n'Relations GmbH</Company>
  <LinksUpToDate>false</LinksUpToDate>
  <CharactersWithSpaces>6001</CharactersWithSpaces>
  <SharedDoc>false</SharedDoc>
  <HyperlinkBase/>
  <HLinks>
    <vt:vector size="24" baseType="variant">
      <vt:variant>
        <vt:i4>196656</vt:i4>
      </vt:variant>
      <vt:variant>
        <vt:i4>6198</vt:i4>
      </vt:variant>
      <vt:variant>
        <vt:i4>1025</vt:i4>
      </vt:variant>
      <vt:variant>
        <vt:i4>1</vt:i4>
      </vt:variant>
      <vt:variant>
        <vt:lpwstr>ANT_Marktdatenvergleich_Szenariomanagement_klein</vt:lpwstr>
      </vt:variant>
      <vt:variant>
        <vt:lpwstr/>
      </vt:variant>
      <vt:variant>
        <vt:i4>1704041</vt:i4>
      </vt:variant>
      <vt:variant>
        <vt:i4>6203</vt:i4>
      </vt:variant>
      <vt:variant>
        <vt:i4>1026</vt:i4>
      </vt:variant>
      <vt:variant>
        <vt:i4>1</vt:i4>
      </vt:variant>
      <vt:variant>
        <vt:lpwstr>ANT_Analyse_klein</vt:lpwstr>
      </vt:variant>
      <vt:variant>
        <vt:lpwstr/>
      </vt:variant>
      <vt:variant>
        <vt:i4>458870</vt:i4>
      </vt:variant>
      <vt:variant>
        <vt:i4>6205</vt:i4>
      </vt:variant>
      <vt:variant>
        <vt:i4>1027</vt:i4>
      </vt:variant>
      <vt:variant>
        <vt:i4>1</vt:i4>
      </vt:variant>
      <vt:variant>
        <vt:lpwstr>ANT_Planung_klein</vt:lpwstr>
      </vt:variant>
      <vt:variant>
        <vt:lpwstr/>
      </vt:variant>
      <vt:variant>
        <vt:i4>3932219</vt:i4>
      </vt:variant>
      <vt:variant>
        <vt:i4>-1</vt:i4>
      </vt:variant>
      <vt:variant>
        <vt:i4>2052</vt:i4>
      </vt:variant>
      <vt:variant>
        <vt:i4>1</vt:i4>
      </vt:variant>
      <vt:variant>
        <vt:lpwstr>antares_Logo_1000x333_white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Rebecca Hasert</dc:creator>
  <cp:keywords/>
  <dc:description/>
  <cp:lastModifiedBy>Rebecca Hasert</cp:lastModifiedBy>
  <cp:revision>3</cp:revision>
  <cp:lastPrinted>2014-10-15T09:49:00Z</cp:lastPrinted>
  <dcterms:created xsi:type="dcterms:W3CDTF">2014-10-16T09:40:00Z</dcterms:created>
  <dcterms:modified xsi:type="dcterms:W3CDTF">2014-10-16T09:41:00Z</dcterms:modified>
  <cp:category/>
</cp:coreProperties>
</file>