
<file path=[Content_Types].xml><?xml version="1.0" encoding="utf-8"?>
<Types xmlns="http://schemas.openxmlformats.org/package/2006/content-types">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712F" w:rsidRDefault="00006B6A">
      <w:pPr>
        <w:widowControl w:val="0"/>
        <w:spacing w:line="312" w:lineRule="auto"/>
        <w:rPr>
          <w:sz w:val="22"/>
        </w:rPr>
      </w:pPr>
      <w:r>
        <w:rPr>
          <w:sz w:val="22"/>
        </w:rPr>
        <w:t xml:space="preserve">Zurich, le </w:t>
      </w:r>
      <w:r w:rsidR="00C62FC8">
        <w:rPr>
          <w:sz w:val="22"/>
        </w:rPr>
        <w:t>17</w:t>
      </w:r>
      <w:r>
        <w:rPr>
          <w:sz w:val="22"/>
        </w:rPr>
        <w:t xml:space="preserve"> octo</w:t>
      </w:r>
      <w:bookmarkStart w:id="0" w:name="_GoBack"/>
      <w:bookmarkEnd w:id="0"/>
      <w:r>
        <w:rPr>
          <w:sz w:val="22"/>
        </w:rPr>
        <w:t xml:space="preserve">bre 2014 </w:t>
      </w:r>
    </w:p>
    <w:p w:rsidR="0026712F" w:rsidRDefault="0026712F">
      <w:pPr>
        <w:widowControl w:val="0"/>
        <w:spacing w:line="312" w:lineRule="auto"/>
        <w:rPr>
          <w:sz w:val="16"/>
        </w:rPr>
      </w:pPr>
    </w:p>
    <w:p w:rsidR="006B6C4D" w:rsidRPr="00BE1FF4" w:rsidRDefault="00F83B40">
      <w:pPr>
        <w:widowControl w:val="0"/>
        <w:spacing w:line="312" w:lineRule="auto"/>
        <w:ind w:right="425"/>
        <w:rPr>
          <w:b/>
          <w:bCs/>
          <w:w w:val="99"/>
          <w:sz w:val="28"/>
          <w:szCs w:val="28"/>
        </w:rPr>
      </w:pPr>
      <w:r>
        <w:rPr>
          <w:b/>
          <w:w w:val="99"/>
          <w:sz w:val="28"/>
        </w:rPr>
        <w:t>Les caisses de pensions misent sur des solutions de placements taillées sur mesure</w:t>
      </w:r>
    </w:p>
    <w:p w:rsidR="0026712F" w:rsidRPr="008E78E1" w:rsidRDefault="00377F40" w:rsidP="00C86E54">
      <w:pPr>
        <w:widowControl w:val="0"/>
        <w:spacing w:line="312" w:lineRule="auto"/>
        <w:ind w:right="425"/>
        <w:rPr>
          <w:sz w:val="24"/>
          <w:szCs w:val="24"/>
        </w:rPr>
      </w:pPr>
      <w:r>
        <w:rPr>
          <w:sz w:val="24"/>
        </w:rPr>
        <w:t xml:space="preserve">Aon Hewitt publie les résultats de son étude "Fiduciary </w:t>
      </w:r>
      <w:r w:rsidR="008D687E">
        <w:rPr>
          <w:sz w:val="24"/>
        </w:rPr>
        <w:t>Management Study 2014"</w:t>
      </w:r>
    </w:p>
    <w:p w:rsidR="0026712F" w:rsidRDefault="0026712F">
      <w:pPr>
        <w:widowControl w:val="0"/>
        <w:spacing w:line="312" w:lineRule="auto"/>
        <w:ind w:right="992"/>
        <w:rPr>
          <w:b/>
        </w:rPr>
      </w:pPr>
    </w:p>
    <w:p w:rsidR="00377F40" w:rsidRPr="00B05783" w:rsidRDefault="00DB574D">
      <w:pPr>
        <w:widowControl w:val="0"/>
        <w:spacing w:line="312" w:lineRule="auto"/>
        <w:ind w:right="992"/>
        <w:rPr>
          <w:b/>
        </w:rPr>
      </w:pPr>
      <w:r>
        <w:rPr>
          <w:b/>
        </w:rPr>
        <w:t xml:space="preserve">Aon Hewitt Grande-Bretagne vient de publier les résultats de son enquête 2014 consacrée au </w:t>
      </w:r>
      <w:r w:rsidR="0036057D">
        <w:rPr>
          <w:b/>
        </w:rPr>
        <w:t>"</w:t>
      </w:r>
      <w:r>
        <w:rPr>
          <w:b/>
        </w:rPr>
        <w:t>Fiduciary Management</w:t>
      </w:r>
      <w:r w:rsidR="0036057D">
        <w:rPr>
          <w:b/>
        </w:rPr>
        <w:t>"</w:t>
      </w:r>
      <w:r>
        <w:rPr>
          <w:b/>
        </w:rPr>
        <w:t xml:space="preserve">. Les résultats indiquent que deux tiers des personnes interrogées jugent la performance des fiduciary managers sur la base d'objectifs individualisés. Seuls 25% des investisseurs institutionnels ayant participé à l'enquête </w:t>
      </w:r>
      <w:r w:rsidR="006F5867">
        <w:rPr>
          <w:b/>
        </w:rPr>
        <w:t>s'appuient sur</w:t>
      </w:r>
      <w:r>
        <w:rPr>
          <w:b/>
        </w:rPr>
        <w:t xml:space="preserve"> des références purement </w:t>
      </w:r>
      <w:r w:rsidR="00241336">
        <w:rPr>
          <w:b/>
        </w:rPr>
        <w:t>destinées aux</w:t>
      </w:r>
      <w:r>
        <w:rPr>
          <w:b/>
        </w:rPr>
        <w:t xml:space="preserve"> placements. Ces résultats confirment </w:t>
      </w:r>
      <w:r w:rsidR="00103635">
        <w:rPr>
          <w:b/>
        </w:rPr>
        <w:t>l'opinion</w:t>
      </w:r>
      <w:r w:rsidR="00241336">
        <w:rPr>
          <w:b/>
        </w:rPr>
        <w:t xml:space="preserve"> d'</w:t>
      </w:r>
      <w:r>
        <w:rPr>
          <w:b/>
        </w:rPr>
        <w:t xml:space="preserve">Aon Hewitt que les classements des performances des fiduciary managers sont souvent trompeurs et n'aident pas les investisseurs à trouver le partenaire qui convient. "Les questions que les caisses de pensions britanniques se posent au sujet de leurs placements sont de plus en plus aussi d'actualité en Suisse", explique Beat Zaugg, </w:t>
      </w:r>
      <w:r w:rsidR="00103635">
        <w:rPr>
          <w:b/>
        </w:rPr>
        <w:t xml:space="preserve">responsable </w:t>
      </w:r>
      <w:r w:rsidR="00241336">
        <w:rPr>
          <w:b/>
        </w:rPr>
        <w:t>du</w:t>
      </w:r>
      <w:r w:rsidR="0036057D">
        <w:rPr>
          <w:b/>
        </w:rPr>
        <w:t xml:space="preserve"> département</w:t>
      </w:r>
      <w:r w:rsidR="00241336">
        <w:rPr>
          <w:b/>
        </w:rPr>
        <w:t xml:space="preserve"> investment consulting</w:t>
      </w:r>
      <w:r>
        <w:rPr>
          <w:b/>
        </w:rPr>
        <w:t xml:space="preserve"> auprès d'Aon Hewitt en Suisse. "Selon nos observations, le nombre de caisses de pensions suisses qui envisage de confier la mise en œuvre et le suivi de leur stratégie de placement à une société de </w:t>
      </w:r>
      <w:r w:rsidR="00103635">
        <w:rPr>
          <w:b/>
        </w:rPr>
        <w:t>gestion fiduciaire</w:t>
      </w:r>
      <w:r>
        <w:rPr>
          <w:b/>
        </w:rPr>
        <w:t xml:space="preserve"> augmente", ajoute Beat Zaugg. Alors qu'en 2011, 18% des caisses de pensions britanniques faisaient appel aux services de gestion fiduciaire, en 2014, elles sont déjà 37% à le faire. Ce qui surprend, c'est le </w:t>
      </w:r>
      <w:r w:rsidR="004A36ED">
        <w:rPr>
          <w:b/>
        </w:rPr>
        <w:t>niveau</w:t>
      </w:r>
      <w:r>
        <w:rPr>
          <w:b/>
        </w:rPr>
        <w:t xml:space="preserve"> </w:t>
      </w:r>
      <w:r w:rsidR="00103635">
        <w:rPr>
          <w:b/>
        </w:rPr>
        <w:t xml:space="preserve">très </w:t>
      </w:r>
      <w:r>
        <w:rPr>
          <w:b/>
        </w:rPr>
        <w:t>élevé de satisfaction des clients. En effet, 99% des participants se disent satisfaits des services de leur prestataire.</w:t>
      </w:r>
    </w:p>
    <w:p w:rsidR="00377F40" w:rsidRDefault="00377F40">
      <w:pPr>
        <w:widowControl w:val="0"/>
        <w:spacing w:line="312" w:lineRule="auto"/>
        <w:ind w:right="992"/>
        <w:rPr>
          <w:rFonts w:ascii="Helvetica" w:hAnsi="Helvetica"/>
        </w:rPr>
      </w:pPr>
    </w:p>
    <w:p w:rsidR="001B494B" w:rsidRDefault="001B494B">
      <w:pPr>
        <w:widowControl w:val="0"/>
        <w:spacing w:line="312" w:lineRule="auto"/>
        <w:ind w:right="992"/>
        <w:rPr>
          <w:b/>
        </w:rPr>
      </w:pPr>
      <w:r>
        <w:t xml:space="preserve">La demande croissante pour </w:t>
      </w:r>
      <w:r w:rsidR="00103635">
        <w:t>des prestations de gestion fiduciaire</w:t>
      </w:r>
      <w:r>
        <w:t xml:space="preserve"> s'ex</w:t>
      </w:r>
      <w:r w:rsidR="00103635">
        <w:t xml:space="preserve">plique principalement par deux </w:t>
      </w:r>
      <w:r>
        <w:t>facteurs. D'une part, compte tenu de la complexité des marchés financiers et des réglementa</w:t>
      </w:r>
      <w:r w:rsidR="00103635">
        <w:t xml:space="preserve">tions </w:t>
      </w:r>
      <w:r>
        <w:t>en vigueur</w:t>
      </w:r>
      <w:r w:rsidR="00103635">
        <w:t xml:space="preserve"> en la matière</w:t>
      </w:r>
      <w:r>
        <w:t xml:space="preserve">, la gestion de la fortune devient de plus en plus exigeante. D'autre part, les </w:t>
      </w:r>
      <w:r w:rsidR="0036057D">
        <w:t>responsables</w:t>
      </w:r>
      <w:r>
        <w:t xml:space="preserve"> des caisses disposent de moins en moins de temps à consacrer aux activités liées aux placements. 73%</w:t>
      </w:r>
      <w:r w:rsidR="00241336">
        <w:t xml:space="preserve"> des participants</w:t>
      </w:r>
      <w:r>
        <w:t xml:space="preserve"> ont mentionné pouvoir y consacrer moins de cinq heures par trimestre – alors qu'en 2013, seulement 63% étaient dans cette situation. Pour les participants, le recours à la gestion fiduciaire offre les avantages suivants: ils bénéficient du savoir-faire spécialisé en matière de gestion de fortune et sont déchargés de la tâche de surveillance constante des risques qui y sont liés. Les fiduciary managers jouissent d'une grande confiance auprès de leurs clients. Ainsi, près de 99% des participants leur attribuent au moins la note "satisfaisante".  59% des personnes interrogées disent vouloir continuer à travailler avec </w:t>
      </w:r>
      <w:r w:rsidR="00103635">
        <w:t>le</w:t>
      </w:r>
      <w:r w:rsidR="004F107D">
        <w:t>ur</w:t>
      </w:r>
      <w:r>
        <w:t xml:space="preserve"> prestataire </w:t>
      </w:r>
      <w:r w:rsidR="004F107D">
        <w:t>actuel de services</w:t>
      </w:r>
      <w:r w:rsidR="00103635">
        <w:t xml:space="preserve"> </w:t>
      </w:r>
      <w:r>
        <w:t xml:space="preserve"> d'actuariat et d'investissement, </w:t>
      </w:r>
      <w:r w:rsidR="004F107D">
        <w:t>puisque ce dernier comprend le mieux</w:t>
      </w:r>
      <w:r>
        <w:t xml:space="preserve"> l'approche intégrée des placements et des engagements de leur institution. La taille du portefeuille est un critère déterminant pour les responsables pour faire appel aux services de gestion fiduciaire. Les institutions de prévoyance dont le volume des investissements s'élève à un milliard de livres (1.54 milliard de CHF) ou plus ne confient souvent qu'une partie de la fortune à investir à une société de gestion fiduciaire. Les fortunes globales inférieures à 500 millions de livres (770 millions de CHF) sont plus fréquemment gérées en totalité par une société de gestion fiduciaire. </w:t>
      </w:r>
    </w:p>
    <w:p w:rsidR="001B494B" w:rsidRDefault="001B494B">
      <w:pPr>
        <w:widowControl w:val="0"/>
        <w:spacing w:line="312" w:lineRule="auto"/>
        <w:ind w:right="992"/>
        <w:rPr>
          <w:rFonts w:ascii="Helvetica" w:hAnsi="Helvetica"/>
          <w:b/>
        </w:rPr>
      </w:pPr>
    </w:p>
    <w:p w:rsidR="00377F40" w:rsidRPr="00377F40" w:rsidRDefault="00A84D2F">
      <w:pPr>
        <w:widowControl w:val="0"/>
        <w:spacing w:line="312" w:lineRule="auto"/>
        <w:ind w:right="992"/>
        <w:rPr>
          <w:rFonts w:ascii="Helvetica" w:hAnsi="Helvetica"/>
          <w:b/>
        </w:rPr>
      </w:pPr>
      <w:r>
        <w:rPr>
          <w:rFonts w:ascii="Helvetica" w:hAnsi="Helvetica"/>
          <w:b/>
        </w:rPr>
        <w:t>Plus grande étude sur le marché britannique</w:t>
      </w:r>
    </w:p>
    <w:p w:rsidR="00AD7200" w:rsidRDefault="00393235">
      <w:pPr>
        <w:widowControl w:val="0"/>
        <w:spacing w:line="312" w:lineRule="auto"/>
        <w:ind w:right="992"/>
        <w:rPr>
          <w:rFonts w:ascii="Helvetica" w:hAnsi="Helvetica"/>
        </w:rPr>
      </w:pPr>
      <w:r>
        <w:rPr>
          <w:rFonts w:ascii="Helvetica" w:hAnsi="Helvetica"/>
        </w:rPr>
        <w:t>359 institutions de prévoyance ont participé à la Fiduciary Man</w:t>
      </w:r>
      <w:r w:rsidR="0098791E">
        <w:rPr>
          <w:rFonts w:ascii="Helvetica" w:hAnsi="Helvetica"/>
        </w:rPr>
        <w:t>agement Study 2014 d'Aon Hewitt, totalisant 269 milliards de livres (414 milliards de CHF) du marché des caisses de pensions britanniques</w:t>
      </w:r>
      <w:r>
        <w:rPr>
          <w:rFonts w:ascii="Helvetica" w:hAnsi="Helvetica"/>
        </w:rPr>
        <w:t xml:space="preserve">. </w:t>
      </w:r>
    </w:p>
    <w:p w:rsidR="00D6315A" w:rsidRDefault="00D6315A">
      <w:pPr>
        <w:widowControl w:val="0"/>
        <w:spacing w:line="312" w:lineRule="auto"/>
        <w:ind w:right="992"/>
        <w:rPr>
          <w:rFonts w:ascii="Helvetica" w:hAnsi="Helvetica"/>
        </w:rPr>
      </w:pPr>
    </w:p>
    <w:p w:rsidR="00D6315A" w:rsidRPr="00065259" w:rsidRDefault="00D6315A">
      <w:pPr>
        <w:widowControl w:val="0"/>
        <w:spacing w:line="312" w:lineRule="auto"/>
        <w:ind w:right="992"/>
      </w:pPr>
    </w:p>
    <w:tbl>
      <w:tblPr>
        <w:tblW w:w="9142" w:type="dxa"/>
        <w:tblCellMar>
          <w:left w:w="70" w:type="dxa"/>
          <w:right w:w="70" w:type="dxa"/>
        </w:tblCellMar>
        <w:tblLook w:val="0000"/>
      </w:tblPr>
      <w:tblGrid>
        <w:gridCol w:w="4606"/>
        <w:gridCol w:w="4536"/>
      </w:tblGrid>
      <w:tr w:rsidR="00C62FC8" w:rsidRPr="00C62FC8">
        <w:trPr>
          <w:trHeight w:val="1064"/>
        </w:trPr>
        <w:tc>
          <w:tcPr>
            <w:tcW w:w="4606" w:type="dxa"/>
          </w:tcPr>
          <w:p w:rsidR="00C62FC8" w:rsidRPr="00931C6E" w:rsidRDefault="00C62FC8" w:rsidP="00454EC0">
            <w:pPr>
              <w:ind w:right="72"/>
              <w:rPr>
                <w:sz w:val="16"/>
              </w:rPr>
            </w:pPr>
            <w:r w:rsidRPr="00931C6E">
              <w:rPr>
                <w:b/>
                <w:sz w:val="16"/>
              </w:rPr>
              <w:t>Contact:</w:t>
            </w:r>
            <w:r w:rsidRPr="00931C6E">
              <w:rPr>
                <w:sz w:val="16"/>
              </w:rPr>
              <w:br/>
              <w:t xml:space="preserve">Aon </w:t>
            </w:r>
            <w:r w:rsidRPr="00931C6E">
              <w:rPr>
                <w:noProof/>
                <w:sz w:val="16"/>
                <w:szCs w:val="18"/>
              </w:rPr>
              <w:t>Hewitt (Suisse) SA – Fabio Peyer</w:t>
            </w:r>
          </w:p>
          <w:p w:rsidR="00C62FC8" w:rsidRPr="001252FF" w:rsidRDefault="00C62FC8" w:rsidP="00454EC0">
            <w:pPr>
              <w:ind w:right="72"/>
              <w:rPr>
                <w:sz w:val="16"/>
                <w:szCs w:val="18"/>
                <w:lang w:val="de-DE"/>
              </w:rPr>
            </w:pPr>
            <w:r>
              <w:rPr>
                <w:sz w:val="16"/>
                <w:lang w:val="de-DE"/>
              </w:rPr>
              <w:t>Lagerstrasse 33 – 8021 Zürich</w:t>
            </w:r>
            <w:r>
              <w:rPr>
                <w:sz w:val="16"/>
                <w:lang w:val="de-DE"/>
              </w:rPr>
              <w:br/>
              <w:t>Té</w:t>
            </w:r>
            <w:r w:rsidRPr="001252FF">
              <w:rPr>
                <w:sz w:val="16"/>
                <w:lang w:val="de-DE"/>
              </w:rPr>
              <w:t>l.: +41 58 266 88 22</w:t>
            </w:r>
            <w:r w:rsidRPr="001252FF">
              <w:rPr>
                <w:sz w:val="16"/>
                <w:lang w:val="de-DE"/>
              </w:rPr>
              <w:br/>
            </w:r>
            <w:hyperlink r:id="rId7" w:history="1">
              <w:r w:rsidRPr="001252FF">
                <w:rPr>
                  <w:noProof/>
                  <w:sz w:val="16"/>
                  <w:szCs w:val="18"/>
                  <w:lang w:val="de-CH"/>
                </w:rPr>
                <w:t>fabio.peyer@aonhewitt.com</w:t>
              </w:r>
            </w:hyperlink>
            <w:r w:rsidRPr="001252FF">
              <w:rPr>
                <w:noProof/>
                <w:sz w:val="16"/>
                <w:szCs w:val="18"/>
                <w:lang w:val="de-CH"/>
              </w:rPr>
              <w:t xml:space="preserve"> – ww.aonhewitt.ch</w:t>
            </w:r>
          </w:p>
        </w:tc>
        <w:tc>
          <w:tcPr>
            <w:tcW w:w="4536" w:type="dxa"/>
          </w:tcPr>
          <w:p w:rsidR="00C62FC8" w:rsidRPr="00C62FC8" w:rsidRDefault="00C62FC8" w:rsidP="00454EC0">
            <w:pPr>
              <w:rPr>
                <w:sz w:val="16"/>
              </w:rPr>
            </w:pPr>
            <w:r w:rsidRPr="00933EB7">
              <w:rPr>
                <w:b/>
                <w:sz w:val="16"/>
              </w:rPr>
              <w:t>Relations publiques:</w:t>
            </w:r>
            <w:r w:rsidRPr="00C62FC8">
              <w:rPr>
                <w:sz w:val="16"/>
              </w:rPr>
              <w:br/>
            </w:r>
            <w:r w:rsidRPr="00C62FC8">
              <w:rPr>
                <w:noProof/>
                <w:sz w:val="16"/>
                <w:szCs w:val="18"/>
              </w:rPr>
              <w:t>Press’n’Relations GmbH – Markus Häfliger</w:t>
            </w:r>
          </w:p>
          <w:p w:rsidR="00C62FC8" w:rsidRPr="00FD2298" w:rsidRDefault="00C62FC8" w:rsidP="00454EC0">
            <w:pPr>
              <w:rPr>
                <w:sz w:val="16"/>
                <w:lang w:val="de-DE"/>
              </w:rPr>
            </w:pPr>
            <w:r w:rsidRPr="00FD2298">
              <w:rPr>
                <w:noProof/>
                <w:sz w:val="16"/>
                <w:szCs w:val="18"/>
                <w:lang w:val="de-CH"/>
              </w:rPr>
              <w:t>Hirsl</w:t>
            </w:r>
            <w:r>
              <w:rPr>
                <w:noProof/>
                <w:sz w:val="16"/>
                <w:szCs w:val="18"/>
                <w:lang w:val="de-CH"/>
              </w:rPr>
              <w:t>anderstrasse 51 – 8032 Zürich</w:t>
            </w:r>
            <w:r>
              <w:rPr>
                <w:noProof/>
                <w:sz w:val="16"/>
                <w:szCs w:val="18"/>
                <w:lang w:val="de-CH"/>
              </w:rPr>
              <w:br/>
              <w:t>Té</w:t>
            </w:r>
            <w:r w:rsidRPr="00FD2298">
              <w:rPr>
                <w:noProof/>
                <w:sz w:val="16"/>
                <w:szCs w:val="18"/>
                <w:lang w:val="de-CH"/>
              </w:rPr>
              <w:t>l.:</w:t>
            </w:r>
            <w:r w:rsidRPr="00FD2298">
              <w:rPr>
                <w:sz w:val="16"/>
                <w:szCs w:val="18"/>
                <w:lang w:val="de-DE"/>
              </w:rPr>
              <w:t xml:space="preserve"> </w:t>
            </w:r>
            <w:r w:rsidRPr="00FD2298">
              <w:rPr>
                <w:noProof/>
                <w:sz w:val="16"/>
                <w:szCs w:val="18"/>
                <w:lang w:val="de-CH"/>
              </w:rPr>
              <w:t>+41 43 344 58 65 – Fax:</w:t>
            </w:r>
            <w:r w:rsidRPr="00FD2298">
              <w:rPr>
                <w:sz w:val="16"/>
                <w:szCs w:val="18"/>
                <w:lang w:val="de-DE"/>
              </w:rPr>
              <w:t xml:space="preserve"> +41 43 344 58 69</w:t>
            </w:r>
            <w:r w:rsidRPr="00FD2298">
              <w:rPr>
                <w:sz w:val="16"/>
                <w:szCs w:val="18"/>
                <w:lang w:val="de-DE"/>
              </w:rPr>
              <w:br/>
              <w:t>mh@press-n-relations.ch –</w:t>
            </w:r>
            <w:r w:rsidRPr="00FD2298">
              <w:rPr>
                <w:noProof/>
                <w:sz w:val="16"/>
                <w:szCs w:val="18"/>
                <w:lang w:val="de-CH"/>
              </w:rPr>
              <w:t xml:space="preserve"> www.press-n-relations.ch</w:t>
            </w:r>
          </w:p>
        </w:tc>
      </w:tr>
    </w:tbl>
    <w:p w:rsidR="00C62FC8" w:rsidRPr="007A69D0" w:rsidRDefault="00C62FC8" w:rsidP="00C62FC8">
      <w:pPr>
        <w:ind w:right="-1"/>
        <w:rPr>
          <w:b/>
          <w:bCs/>
          <w:iCs/>
          <w:noProof/>
          <w:lang w:val="de-CH"/>
        </w:rPr>
      </w:pPr>
    </w:p>
    <w:p w:rsidR="00C62FC8" w:rsidRPr="00421CC7" w:rsidRDefault="00C62FC8" w:rsidP="00C62FC8">
      <w:pPr>
        <w:rPr>
          <w:rFonts w:ascii="Helv" w:hAnsi="Helv" w:cs="Helv"/>
          <w:b/>
          <w:bCs/>
          <w:sz w:val="16"/>
          <w:szCs w:val="16"/>
          <w:lang w:val="fr-FR"/>
        </w:rPr>
      </w:pPr>
      <w:r w:rsidRPr="00421CC7">
        <w:rPr>
          <w:rFonts w:ascii="Helv" w:hAnsi="Helv" w:cs="Helv"/>
          <w:b/>
          <w:bCs/>
          <w:sz w:val="16"/>
          <w:szCs w:val="16"/>
          <w:lang w:val="fr-FR"/>
        </w:rPr>
        <w:t>A propos d'Aon Hewitt</w:t>
      </w:r>
    </w:p>
    <w:p w:rsidR="00C62FC8" w:rsidRPr="00421CC7" w:rsidRDefault="00C62FC8" w:rsidP="00C62FC8">
      <w:pPr>
        <w:rPr>
          <w:sz w:val="16"/>
          <w:szCs w:val="16"/>
          <w:lang w:val="fr-FR"/>
        </w:rPr>
      </w:pPr>
      <w:r w:rsidRPr="00421CC7">
        <w:rPr>
          <w:sz w:val="16"/>
          <w:szCs w:val="16"/>
          <w:lang w:val="fr-FR"/>
        </w:rPr>
        <w:t>Aon Hewitt est leader mondial en matière de solutions RH. L'entreprise travaille en partenariat avec ses clients afin de réso</w:t>
      </w:r>
      <w:r w:rsidRPr="00421CC7">
        <w:rPr>
          <w:sz w:val="16"/>
          <w:szCs w:val="16"/>
          <w:lang w:val="fr-FR"/>
        </w:rPr>
        <w:t>u</w:t>
      </w:r>
      <w:r w:rsidRPr="00421CC7">
        <w:rPr>
          <w:sz w:val="16"/>
          <w:szCs w:val="16"/>
          <w:lang w:val="fr-FR"/>
        </w:rPr>
        <w:t>dre les défis les plus complexes liés aux avantages sociaux, aux talents et aux questions financières associées et d'améliorer les résultats. Aon Hewitt conçoit, met en œuvre, communique et gère une large gamme de stratégies concernant les ressou</w:t>
      </w:r>
      <w:r w:rsidRPr="00421CC7">
        <w:rPr>
          <w:sz w:val="16"/>
          <w:szCs w:val="16"/>
          <w:lang w:val="fr-FR"/>
        </w:rPr>
        <w:t>r</w:t>
      </w:r>
      <w:r w:rsidRPr="00421CC7">
        <w:rPr>
          <w:sz w:val="16"/>
          <w:szCs w:val="16"/>
          <w:lang w:val="fr-FR"/>
        </w:rPr>
        <w:t>ces humaines, la prévoyance professionnelle, la gestion des placements, la santé, la rémunération ainsi que la gestion des talents. Avec 29'000 collaborateurs, Aon Hewitt est représentée dans 90 pays du monde. En Suisse, plus de 200 collaborateurs s'engagent pour vous dans les bureaux d'Aon Hewitt à Berne, Neuchâtel, Nyon et Zurich. Pour de plus amples informations sur Aon Hewitt, visitez le site: www.aonhewitt.ch.</w:t>
      </w:r>
    </w:p>
    <w:p w:rsidR="00C62FC8" w:rsidRPr="00421CC7" w:rsidRDefault="00C62FC8" w:rsidP="00C62FC8">
      <w:pPr>
        <w:ind w:right="-1"/>
        <w:rPr>
          <w:b/>
          <w:bCs/>
          <w:iCs/>
          <w:noProof/>
          <w:sz w:val="16"/>
          <w:szCs w:val="16"/>
          <w:lang w:val="fr-FR"/>
        </w:rPr>
      </w:pPr>
    </w:p>
    <w:p w:rsidR="00C62FC8" w:rsidRPr="00421CC7" w:rsidRDefault="00C62FC8" w:rsidP="00C62FC8">
      <w:pPr>
        <w:rPr>
          <w:b/>
          <w:bCs/>
          <w:sz w:val="16"/>
          <w:szCs w:val="16"/>
          <w:lang w:val="fr-FR"/>
        </w:rPr>
      </w:pPr>
      <w:r w:rsidRPr="00421CC7">
        <w:rPr>
          <w:b/>
          <w:bCs/>
          <w:sz w:val="16"/>
          <w:szCs w:val="16"/>
          <w:lang w:val="fr-FR"/>
        </w:rPr>
        <w:t>A propos d'Aon</w:t>
      </w:r>
    </w:p>
    <w:p w:rsidR="00C62FC8" w:rsidRPr="00421CC7" w:rsidRDefault="00C62FC8" w:rsidP="00C62FC8">
      <w:pPr>
        <w:rPr>
          <w:sz w:val="16"/>
          <w:szCs w:val="16"/>
          <w:lang w:val="fr-FR"/>
        </w:rPr>
      </w:pPr>
      <w:r w:rsidRPr="00421CC7">
        <w:rPr>
          <w:sz w:val="16"/>
          <w:szCs w:val="16"/>
          <w:lang w:val="fr-FR"/>
        </w:rPr>
        <w:t>Aon plc (NYSE: AON) est leader mondial dans le domaine de la gestion des risques, du courtage d'assurance et de réass</w:t>
      </w:r>
      <w:r w:rsidRPr="00421CC7">
        <w:rPr>
          <w:sz w:val="16"/>
          <w:szCs w:val="16"/>
          <w:lang w:val="fr-FR"/>
        </w:rPr>
        <w:t>u</w:t>
      </w:r>
      <w:r w:rsidRPr="00421CC7">
        <w:rPr>
          <w:sz w:val="16"/>
          <w:szCs w:val="16"/>
          <w:lang w:val="fr-FR"/>
        </w:rPr>
        <w:t>rance, du conseil en ressources humaines ainsi que d'externalisation de services. Avec plus de 66'000 collaborateurs dans plus de 120 pays à travers le monde, le Groupe dispose des ressources de pointe et de l'expertise nécessaires lui permettant d'offrir à ses clients des solutions mondiales innovantes en gestion des risques et des ressources humaines. A maintes repr</w:t>
      </w:r>
      <w:r w:rsidRPr="00421CC7">
        <w:rPr>
          <w:sz w:val="16"/>
          <w:szCs w:val="16"/>
          <w:lang w:val="fr-FR"/>
        </w:rPr>
        <w:t>i</w:t>
      </w:r>
      <w:r w:rsidRPr="00421CC7">
        <w:rPr>
          <w:sz w:val="16"/>
          <w:szCs w:val="16"/>
          <w:lang w:val="fr-FR"/>
        </w:rPr>
        <w:t>ses, Aon a été nommée par différents magazines spécialisés en tant que meilleur courtier, meilleur intermédiaire en assura</w:t>
      </w:r>
      <w:r w:rsidRPr="00421CC7">
        <w:rPr>
          <w:sz w:val="16"/>
          <w:szCs w:val="16"/>
          <w:lang w:val="fr-FR"/>
        </w:rPr>
        <w:t>n</w:t>
      </w:r>
      <w:r w:rsidRPr="00421CC7">
        <w:rPr>
          <w:sz w:val="16"/>
          <w:szCs w:val="16"/>
          <w:lang w:val="fr-FR"/>
        </w:rPr>
        <w:t xml:space="preserve">ces et en réassurance, gérant de sociétés captives et meilleure société de conseil en protection sociale. Pour de plus amples informations sur Aon, connectez-vous sur  </w:t>
      </w:r>
      <w:hyperlink r:id="rId8" w:history="1">
        <w:r w:rsidRPr="00421CC7">
          <w:rPr>
            <w:rStyle w:val="Link"/>
            <w:color w:val="auto"/>
            <w:sz w:val="16"/>
            <w:szCs w:val="16"/>
            <w:lang w:val="fr-FR"/>
          </w:rPr>
          <w:t>http://www.aon.com</w:t>
        </w:r>
      </w:hyperlink>
      <w:r w:rsidRPr="00421CC7">
        <w:rPr>
          <w:sz w:val="16"/>
          <w:szCs w:val="16"/>
          <w:lang w:val="fr-FR"/>
        </w:rPr>
        <w:t xml:space="preserve"> et sur </w:t>
      </w:r>
      <w:hyperlink r:id="rId9" w:history="1">
        <w:r w:rsidRPr="00421CC7">
          <w:rPr>
            <w:rStyle w:val="Link"/>
            <w:color w:val="auto"/>
            <w:sz w:val="16"/>
            <w:szCs w:val="16"/>
            <w:lang w:val="fr-FR"/>
          </w:rPr>
          <w:t>http://www.aon.com/manchesterunited</w:t>
        </w:r>
      </w:hyperlink>
      <w:r w:rsidRPr="00421CC7">
        <w:rPr>
          <w:sz w:val="16"/>
          <w:szCs w:val="16"/>
          <w:lang w:val="fr-FR"/>
        </w:rPr>
        <w:t xml:space="preserve"> pour en savoir plus sur le partenariat d'Aon avec Manchester United.</w:t>
      </w:r>
    </w:p>
    <w:p w:rsidR="00C62FC8" w:rsidRPr="00421CC7" w:rsidRDefault="00C62FC8" w:rsidP="00C62FC8">
      <w:pPr>
        <w:rPr>
          <w:sz w:val="16"/>
          <w:szCs w:val="16"/>
          <w:lang w:val="fr-FR"/>
        </w:rPr>
      </w:pPr>
    </w:p>
    <w:p w:rsidR="00B34D1A" w:rsidRPr="00C62FC8" w:rsidRDefault="00B34D1A">
      <w:pPr>
        <w:rPr>
          <w:rFonts w:ascii="Times New Roman" w:hAnsi="Times New Roman"/>
          <w:color w:val="auto"/>
          <w:lang w:val="fr-FR"/>
        </w:rPr>
      </w:pPr>
    </w:p>
    <w:sectPr w:rsidR="00B34D1A" w:rsidRPr="00C62FC8" w:rsidSect="00AD7F55">
      <w:headerReference w:type="even" r:id="rId10"/>
      <w:headerReference w:type="default" r:id="rId11"/>
      <w:pgSz w:w="11900" w:h="16840"/>
      <w:pgMar w:top="2552" w:right="1416" w:bottom="1843" w:left="1560" w:header="567" w:footer="709"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447A" w:rsidRDefault="00E2447A" w:rsidP="00EB5F64">
      <w:r>
        <w:separator/>
      </w:r>
    </w:p>
  </w:endnote>
  <w:endnote w:type="continuationSeparator" w:id="0">
    <w:p w:rsidR="00E2447A" w:rsidRDefault="00E2447A" w:rsidP="00EB5F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 Pro W3">
    <w:altName w:val="ＭＳ 明朝"/>
    <w:panose1 w:val="00000000000000000000"/>
    <w:charset w:val="80"/>
    <w:family w:val="auto"/>
    <w:notTrueType/>
    <w:pitch w:val="variable"/>
    <w:sig w:usb0="00000001" w:usb1="08070000" w:usb2="00000010" w:usb3="00000000" w:csb0="00020000" w:csb1="00000000"/>
  </w:font>
  <w:font w:name="Lucida Grande">
    <w:panose1 w:val="020B06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Helv">
    <w:altName w:val="Helvetica"/>
    <w:panose1 w:val="00000000000000000000"/>
    <w:charset w:val="4D"/>
    <w:family w:val="swiss"/>
    <w:notTrueType/>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447A" w:rsidRDefault="00E2447A" w:rsidP="00EB5F64">
      <w:r>
        <w:separator/>
      </w:r>
    </w:p>
  </w:footnote>
  <w:footnote w:type="continuationSeparator" w:id="0">
    <w:p w:rsidR="00E2447A" w:rsidRDefault="00E2447A" w:rsidP="00EB5F64">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C1A" w:rsidRDefault="00D27C1A">
    <w:pPr>
      <w:pStyle w:val="Kopfzeile"/>
      <w:spacing w:line="336" w:lineRule="auto"/>
      <w:rPr>
        <w:sz w:val="18"/>
      </w:rPr>
    </w:pPr>
  </w:p>
  <w:p w:rsidR="00D27C1A" w:rsidRDefault="00D27C1A">
    <w:pPr>
      <w:pStyle w:val="Kopfzeile"/>
      <w:spacing w:line="336" w:lineRule="auto"/>
      <w:rPr>
        <w:sz w:val="18"/>
      </w:rPr>
    </w:pPr>
  </w:p>
  <w:p w:rsidR="00D27C1A" w:rsidRDefault="00D27C1A">
    <w:pPr>
      <w:spacing w:line="336" w:lineRule="auto"/>
      <w:rPr>
        <w:sz w:val="18"/>
      </w:rPr>
    </w:pPr>
  </w:p>
  <w:p w:rsidR="00D27C1A" w:rsidRDefault="00D27C1A">
    <w:pPr>
      <w:pStyle w:val="Kopfzeile"/>
      <w:tabs>
        <w:tab w:val="clear" w:pos="4153"/>
        <w:tab w:val="clear" w:pos="8306"/>
        <w:tab w:val="left" w:pos="2715"/>
      </w:tabs>
      <w:ind w:left="720" w:hanging="720"/>
      <w:rPr>
        <w:rFonts w:ascii="Times New Roman" w:hAnsi="Times New Roman"/>
        <w:color w:val="auto"/>
      </w:rPr>
    </w:pPr>
    <w:r>
      <w:rPr>
        <w:noProof/>
        <w:lang w:val="de-DE" w:eastAsia="de-DE" w:bidi="ar-SA"/>
      </w:rPr>
      <w:drawing>
        <wp:anchor distT="0" distB="0" distL="114300" distR="114300" simplePos="0" relativeHeight="251658240" behindDoc="1" locked="0" layoutInCell="1" allowOverlap="1">
          <wp:simplePos x="0" y="0"/>
          <wp:positionH relativeFrom="page">
            <wp:posOffset>4785995</wp:posOffset>
          </wp:positionH>
          <wp:positionV relativeFrom="page">
            <wp:posOffset>512445</wp:posOffset>
          </wp:positionV>
          <wp:extent cx="2210435" cy="860425"/>
          <wp:effectExtent l="0" t="0" r="0" b="0"/>
          <wp:wrapNone/>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a:ln>
                    <a:noFill/>
                  </a:ln>
                </pic:spPr>
              </pic:pic>
            </a:graphicData>
          </a:graphic>
        </wp:anchor>
      </w:drawing>
    </w:r>
    <w:r w:rsidR="008D687E">
      <w:rPr>
        <w:color w:val="CF0006"/>
        <w:sz w:val="40"/>
      </w:rPr>
      <w:t>Communiqué de presse</w:t>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C1A" w:rsidRDefault="00D27C1A">
    <w:pPr>
      <w:pStyle w:val="Kopfzeile"/>
      <w:spacing w:line="336" w:lineRule="auto"/>
      <w:rPr>
        <w:sz w:val="18"/>
      </w:rPr>
    </w:pPr>
  </w:p>
  <w:p w:rsidR="00D27C1A" w:rsidRDefault="00D27C1A">
    <w:pPr>
      <w:pStyle w:val="Kopfzeile"/>
      <w:spacing w:line="336" w:lineRule="auto"/>
      <w:rPr>
        <w:sz w:val="18"/>
      </w:rPr>
    </w:pPr>
  </w:p>
  <w:p w:rsidR="00D27C1A" w:rsidRDefault="00D27C1A">
    <w:pPr>
      <w:spacing w:line="336" w:lineRule="auto"/>
      <w:rPr>
        <w:sz w:val="18"/>
      </w:rPr>
    </w:pPr>
  </w:p>
  <w:p w:rsidR="00D27C1A" w:rsidRDefault="00D27C1A">
    <w:pPr>
      <w:pStyle w:val="Kopfzeile"/>
      <w:tabs>
        <w:tab w:val="clear" w:pos="4153"/>
        <w:tab w:val="clear" w:pos="8306"/>
        <w:tab w:val="left" w:pos="2715"/>
      </w:tabs>
      <w:ind w:left="720" w:hanging="720"/>
      <w:rPr>
        <w:rFonts w:ascii="Times New Roman" w:hAnsi="Times New Roman"/>
        <w:color w:val="auto"/>
      </w:rPr>
    </w:pPr>
    <w:r>
      <w:rPr>
        <w:color w:val="CF0006"/>
        <w:sz w:val="40"/>
      </w:rPr>
      <w:t>Communiqué de presse</w:t>
    </w:r>
    <w:r>
      <w:rPr>
        <w:noProof/>
        <w:lang w:val="de-DE" w:eastAsia="de-DE" w:bidi="ar-SA"/>
      </w:rPr>
      <w:drawing>
        <wp:anchor distT="0" distB="0" distL="114300" distR="114300" simplePos="0" relativeHeight="251657216" behindDoc="1" locked="0" layoutInCell="1" allowOverlap="1">
          <wp:simplePos x="0" y="0"/>
          <wp:positionH relativeFrom="page">
            <wp:posOffset>4785995</wp:posOffset>
          </wp:positionH>
          <wp:positionV relativeFrom="page">
            <wp:posOffset>512445</wp:posOffset>
          </wp:positionV>
          <wp:extent cx="2210435" cy="860425"/>
          <wp:effectExtent l="0" t="0" r="0" b="0"/>
          <wp:wrapNone/>
          <wp:docPr id="2"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a:ln>
                    <a:noFill/>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proofState w:grammar="clean"/>
  <w:stylePaneFormatFilter w:val="2001"/>
  <w:doNotTrackMoves/>
  <w:defaultTabStop w:val="720"/>
  <w:hyphenationZone w:val="425"/>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
  <w:rsids>
    <w:rsidRoot w:val="009518B6"/>
    <w:rsid w:val="000009DB"/>
    <w:rsid w:val="00000E3E"/>
    <w:rsid w:val="00005D9C"/>
    <w:rsid w:val="000060AF"/>
    <w:rsid w:val="00006B6A"/>
    <w:rsid w:val="00012847"/>
    <w:rsid w:val="0002403E"/>
    <w:rsid w:val="000250D2"/>
    <w:rsid w:val="00034461"/>
    <w:rsid w:val="00035415"/>
    <w:rsid w:val="0003693A"/>
    <w:rsid w:val="00037103"/>
    <w:rsid w:val="00041C70"/>
    <w:rsid w:val="00044A0A"/>
    <w:rsid w:val="0004674C"/>
    <w:rsid w:val="00047D9D"/>
    <w:rsid w:val="00056A80"/>
    <w:rsid w:val="000600FF"/>
    <w:rsid w:val="00065259"/>
    <w:rsid w:val="00067098"/>
    <w:rsid w:val="000913E6"/>
    <w:rsid w:val="000921B7"/>
    <w:rsid w:val="00095017"/>
    <w:rsid w:val="00096623"/>
    <w:rsid w:val="000A0924"/>
    <w:rsid w:val="000A5620"/>
    <w:rsid w:val="000B1F03"/>
    <w:rsid w:val="000B4FB6"/>
    <w:rsid w:val="000B50A9"/>
    <w:rsid w:val="000C7F33"/>
    <w:rsid w:val="000D053C"/>
    <w:rsid w:val="000D7BEE"/>
    <w:rsid w:val="000E0F86"/>
    <w:rsid w:val="000E631F"/>
    <w:rsid w:val="000F05E5"/>
    <w:rsid w:val="000F5048"/>
    <w:rsid w:val="000F5159"/>
    <w:rsid w:val="00100B78"/>
    <w:rsid w:val="00103635"/>
    <w:rsid w:val="00116E69"/>
    <w:rsid w:val="00123389"/>
    <w:rsid w:val="00123E71"/>
    <w:rsid w:val="00126509"/>
    <w:rsid w:val="00126681"/>
    <w:rsid w:val="00131469"/>
    <w:rsid w:val="00133D27"/>
    <w:rsid w:val="00134419"/>
    <w:rsid w:val="00147255"/>
    <w:rsid w:val="001500B5"/>
    <w:rsid w:val="00151548"/>
    <w:rsid w:val="00152EAD"/>
    <w:rsid w:val="00163E72"/>
    <w:rsid w:val="00165BAF"/>
    <w:rsid w:val="00167EA9"/>
    <w:rsid w:val="00171AFE"/>
    <w:rsid w:val="00172AF8"/>
    <w:rsid w:val="00175804"/>
    <w:rsid w:val="00182471"/>
    <w:rsid w:val="00187297"/>
    <w:rsid w:val="00190036"/>
    <w:rsid w:val="0019362D"/>
    <w:rsid w:val="001947D9"/>
    <w:rsid w:val="001A3661"/>
    <w:rsid w:val="001B17E9"/>
    <w:rsid w:val="001B18EB"/>
    <w:rsid w:val="001B426A"/>
    <w:rsid w:val="001B494B"/>
    <w:rsid w:val="001B5118"/>
    <w:rsid w:val="001B636A"/>
    <w:rsid w:val="001C401E"/>
    <w:rsid w:val="001C7271"/>
    <w:rsid w:val="001E0C67"/>
    <w:rsid w:val="001E1B0B"/>
    <w:rsid w:val="001E50DB"/>
    <w:rsid w:val="001E7F9A"/>
    <w:rsid w:val="001F4608"/>
    <w:rsid w:val="001F6516"/>
    <w:rsid w:val="001F6AB1"/>
    <w:rsid w:val="002000A2"/>
    <w:rsid w:val="00200AAC"/>
    <w:rsid w:val="00200C02"/>
    <w:rsid w:val="00212A62"/>
    <w:rsid w:val="00212F1A"/>
    <w:rsid w:val="00213F63"/>
    <w:rsid w:val="00217622"/>
    <w:rsid w:val="00226CB4"/>
    <w:rsid w:val="00227041"/>
    <w:rsid w:val="00236583"/>
    <w:rsid w:val="00241336"/>
    <w:rsid w:val="00242A50"/>
    <w:rsid w:val="00243A3E"/>
    <w:rsid w:val="00250AC5"/>
    <w:rsid w:val="0025778A"/>
    <w:rsid w:val="00262524"/>
    <w:rsid w:val="0026712F"/>
    <w:rsid w:val="00271B99"/>
    <w:rsid w:val="00273C10"/>
    <w:rsid w:val="00284B47"/>
    <w:rsid w:val="00285510"/>
    <w:rsid w:val="0029453F"/>
    <w:rsid w:val="00297472"/>
    <w:rsid w:val="002A1954"/>
    <w:rsid w:val="002A1DDA"/>
    <w:rsid w:val="002A3585"/>
    <w:rsid w:val="002A3B9F"/>
    <w:rsid w:val="002A5A2C"/>
    <w:rsid w:val="002B4BB7"/>
    <w:rsid w:val="002B56F3"/>
    <w:rsid w:val="002B77E9"/>
    <w:rsid w:val="002D1F9A"/>
    <w:rsid w:val="002E37F1"/>
    <w:rsid w:val="002E5C1B"/>
    <w:rsid w:val="002E664F"/>
    <w:rsid w:val="002E7064"/>
    <w:rsid w:val="002F1F47"/>
    <w:rsid w:val="002F5E97"/>
    <w:rsid w:val="003048B0"/>
    <w:rsid w:val="0030558B"/>
    <w:rsid w:val="003077BE"/>
    <w:rsid w:val="003113C2"/>
    <w:rsid w:val="0032053C"/>
    <w:rsid w:val="0032076F"/>
    <w:rsid w:val="00322834"/>
    <w:rsid w:val="00323D8F"/>
    <w:rsid w:val="00325454"/>
    <w:rsid w:val="003315EF"/>
    <w:rsid w:val="0033282E"/>
    <w:rsid w:val="00334F96"/>
    <w:rsid w:val="003400D1"/>
    <w:rsid w:val="0034114F"/>
    <w:rsid w:val="00354B61"/>
    <w:rsid w:val="0036057D"/>
    <w:rsid w:val="00364935"/>
    <w:rsid w:val="00371390"/>
    <w:rsid w:val="00375BC6"/>
    <w:rsid w:val="00377DCB"/>
    <w:rsid w:val="00377F40"/>
    <w:rsid w:val="0038637C"/>
    <w:rsid w:val="00393235"/>
    <w:rsid w:val="003A1E27"/>
    <w:rsid w:val="003A5987"/>
    <w:rsid w:val="003A5E57"/>
    <w:rsid w:val="003A6BD9"/>
    <w:rsid w:val="003B0132"/>
    <w:rsid w:val="003B1635"/>
    <w:rsid w:val="003B5CCC"/>
    <w:rsid w:val="003B7D10"/>
    <w:rsid w:val="003C55C0"/>
    <w:rsid w:val="003C70F4"/>
    <w:rsid w:val="003D6CAB"/>
    <w:rsid w:val="003E210A"/>
    <w:rsid w:val="003E4696"/>
    <w:rsid w:val="003E4A43"/>
    <w:rsid w:val="003E55D6"/>
    <w:rsid w:val="003F0EB0"/>
    <w:rsid w:val="003F49F3"/>
    <w:rsid w:val="003F7429"/>
    <w:rsid w:val="0040610C"/>
    <w:rsid w:val="00411F45"/>
    <w:rsid w:val="004141DB"/>
    <w:rsid w:val="00416CB9"/>
    <w:rsid w:val="0042179D"/>
    <w:rsid w:val="00441974"/>
    <w:rsid w:val="00442594"/>
    <w:rsid w:val="00450941"/>
    <w:rsid w:val="0045156A"/>
    <w:rsid w:val="00451C52"/>
    <w:rsid w:val="00455319"/>
    <w:rsid w:val="00457972"/>
    <w:rsid w:val="00461C9C"/>
    <w:rsid w:val="00461ECB"/>
    <w:rsid w:val="00465728"/>
    <w:rsid w:val="004822D8"/>
    <w:rsid w:val="00497068"/>
    <w:rsid w:val="004A2D42"/>
    <w:rsid w:val="004A343A"/>
    <w:rsid w:val="004A36ED"/>
    <w:rsid w:val="004A3DF1"/>
    <w:rsid w:val="004A50C2"/>
    <w:rsid w:val="004A5794"/>
    <w:rsid w:val="004A6577"/>
    <w:rsid w:val="004B0C58"/>
    <w:rsid w:val="004B56BB"/>
    <w:rsid w:val="004B669D"/>
    <w:rsid w:val="004C4EB7"/>
    <w:rsid w:val="004D15B6"/>
    <w:rsid w:val="004D36EE"/>
    <w:rsid w:val="004D4026"/>
    <w:rsid w:val="004D6A2D"/>
    <w:rsid w:val="004E609A"/>
    <w:rsid w:val="004E6A79"/>
    <w:rsid w:val="004F107D"/>
    <w:rsid w:val="00502D11"/>
    <w:rsid w:val="00502DA1"/>
    <w:rsid w:val="005035A7"/>
    <w:rsid w:val="00511482"/>
    <w:rsid w:val="00517791"/>
    <w:rsid w:val="005245A0"/>
    <w:rsid w:val="0053049D"/>
    <w:rsid w:val="00530CE5"/>
    <w:rsid w:val="005371F8"/>
    <w:rsid w:val="00550582"/>
    <w:rsid w:val="00550D62"/>
    <w:rsid w:val="005517F9"/>
    <w:rsid w:val="0055684B"/>
    <w:rsid w:val="00560522"/>
    <w:rsid w:val="00566A71"/>
    <w:rsid w:val="005903D0"/>
    <w:rsid w:val="00591FA3"/>
    <w:rsid w:val="00596F23"/>
    <w:rsid w:val="005A093E"/>
    <w:rsid w:val="005A09AE"/>
    <w:rsid w:val="005A5DF6"/>
    <w:rsid w:val="005A69BC"/>
    <w:rsid w:val="005B1B41"/>
    <w:rsid w:val="005B21A3"/>
    <w:rsid w:val="005B4B90"/>
    <w:rsid w:val="005C25C6"/>
    <w:rsid w:val="005C2EFA"/>
    <w:rsid w:val="005D1F16"/>
    <w:rsid w:val="005D64DC"/>
    <w:rsid w:val="005D6532"/>
    <w:rsid w:val="005E1A8D"/>
    <w:rsid w:val="005E1CA1"/>
    <w:rsid w:val="005E5A4B"/>
    <w:rsid w:val="005F2998"/>
    <w:rsid w:val="00606BA9"/>
    <w:rsid w:val="00613C40"/>
    <w:rsid w:val="00615342"/>
    <w:rsid w:val="00622F88"/>
    <w:rsid w:val="00623233"/>
    <w:rsid w:val="00624983"/>
    <w:rsid w:val="0063091C"/>
    <w:rsid w:val="00633EDB"/>
    <w:rsid w:val="00637E1C"/>
    <w:rsid w:val="00642285"/>
    <w:rsid w:val="00646BAF"/>
    <w:rsid w:val="00657DE1"/>
    <w:rsid w:val="00663989"/>
    <w:rsid w:val="006646A9"/>
    <w:rsid w:val="00675A78"/>
    <w:rsid w:val="00680886"/>
    <w:rsid w:val="00680E81"/>
    <w:rsid w:val="0068298F"/>
    <w:rsid w:val="00684278"/>
    <w:rsid w:val="0068476D"/>
    <w:rsid w:val="00690D36"/>
    <w:rsid w:val="006920C2"/>
    <w:rsid w:val="006B01F7"/>
    <w:rsid w:val="006B1D48"/>
    <w:rsid w:val="006B2921"/>
    <w:rsid w:val="006B6C4D"/>
    <w:rsid w:val="006C021A"/>
    <w:rsid w:val="006C027C"/>
    <w:rsid w:val="006C3BD0"/>
    <w:rsid w:val="006D5EDA"/>
    <w:rsid w:val="006D63C4"/>
    <w:rsid w:val="006E1C5E"/>
    <w:rsid w:val="006F3DEA"/>
    <w:rsid w:val="006F5867"/>
    <w:rsid w:val="007049CE"/>
    <w:rsid w:val="007054C7"/>
    <w:rsid w:val="007104B3"/>
    <w:rsid w:val="00711B64"/>
    <w:rsid w:val="007154A9"/>
    <w:rsid w:val="00722576"/>
    <w:rsid w:val="00724E61"/>
    <w:rsid w:val="00727A3A"/>
    <w:rsid w:val="00734C5F"/>
    <w:rsid w:val="00742677"/>
    <w:rsid w:val="00744DB6"/>
    <w:rsid w:val="007460C2"/>
    <w:rsid w:val="00746378"/>
    <w:rsid w:val="007526E0"/>
    <w:rsid w:val="007566B4"/>
    <w:rsid w:val="0076503A"/>
    <w:rsid w:val="00767CFE"/>
    <w:rsid w:val="00776D10"/>
    <w:rsid w:val="00777638"/>
    <w:rsid w:val="00781DB5"/>
    <w:rsid w:val="00781ECC"/>
    <w:rsid w:val="00787D17"/>
    <w:rsid w:val="00795194"/>
    <w:rsid w:val="007A1F7A"/>
    <w:rsid w:val="007A5640"/>
    <w:rsid w:val="007D3C15"/>
    <w:rsid w:val="007D4BC3"/>
    <w:rsid w:val="007D551C"/>
    <w:rsid w:val="007E4B5C"/>
    <w:rsid w:val="007E4C21"/>
    <w:rsid w:val="007F538A"/>
    <w:rsid w:val="007F6599"/>
    <w:rsid w:val="00803D1C"/>
    <w:rsid w:val="0080444E"/>
    <w:rsid w:val="0081395A"/>
    <w:rsid w:val="00815139"/>
    <w:rsid w:val="008157AD"/>
    <w:rsid w:val="00816B82"/>
    <w:rsid w:val="0082653A"/>
    <w:rsid w:val="00833AB6"/>
    <w:rsid w:val="008342DA"/>
    <w:rsid w:val="0083683B"/>
    <w:rsid w:val="008404B0"/>
    <w:rsid w:val="00846ED0"/>
    <w:rsid w:val="00855706"/>
    <w:rsid w:val="00860DE1"/>
    <w:rsid w:val="008640D2"/>
    <w:rsid w:val="008746FB"/>
    <w:rsid w:val="00882336"/>
    <w:rsid w:val="008842A0"/>
    <w:rsid w:val="0089534A"/>
    <w:rsid w:val="0089590C"/>
    <w:rsid w:val="00895A71"/>
    <w:rsid w:val="008A7A2B"/>
    <w:rsid w:val="008B0613"/>
    <w:rsid w:val="008B39C0"/>
    <w:rsid w:val="008C30CF"/>
    <w:rsid w:val="008D322F"/>
    <w:rsid w:val="008D687E"/>
    <w:rsid w:val="008E293A"/>
    <w:rsid w:val="008E31AC"/>
    <w:rsid w:val="008E34FB"/>
    <w:rsid w:val="008E78E1"/>
    <w:rsid w:val="008F29E0"/>
    <w:rsid w:val="009000AC"/>
    <w:rsid w:val="0091798D"/>
    <w:rsid w:val="00921E93"/>
    <w:rsid w:val="00925137"/>
    <w:rsid w:val="00926A16"/>
    <w:rsid w:val="00943C74"/>
    <w:rsid w:val="00944243"/>
    <w:rsid w:val="009518B6"/>
    <w:rsid w:val="00953C10"/>
    <w:rsid w:val="009729DC"/>
    <w:rsid w:val="00983D3E"/>
    <w:rsid w:val="0098791E"/>
    <w:rsid w:val="009A0F36"/>
    <w:rsid w:val="009C1CDF"/>
    <w:rsid w:val="009C26AF"/>
    <w:rsid w:val="009D059F"/>
    <w:rsid w:val="009E730B"/>
    <w:rsid w:val="009F441A"/>
    <w:rsid w:val="009F6A9D"/>
    <w:rsid w:val="00A03102"/>
    <w:rsid w:val="00A043AA"/>
    <w:rsid w:val="00A111D3"/>
    <w:rsid w:val="00A11290"/>
    <w:rsid w:val="00A11B8A"/>
    <w:rsid w:val="00A17765"/>
    <w:rsid w:val="00A2004C"/>
    <w:rsid w:val="00A23853"/>
    <w:rsid w:val="00A250B2"/>
    <w:rsid w:val="00A26A46"/>
    <w:rsid w:val="00A27FD3"/>
    <w:rsid w:val="00A31F7B"/>
    <w:rsid w:val="00A36728"/>
    <w:rsid w:val="00A424B5"/>
    <w:rsid w:val="00A545C4"/>
    <w:rsid w:val="00A571FD"/>
    <w:rsid w:val="00A75AE8"/>
    <w:rsid w:val="00A76E3D"/>
    <w:rsid w:val="00A809D8"/>
    <w:rsid w:val="00A84D2F"/>
    <w:rsid w:val="00A95F25"/>
    <w:rsid w:val="00A962A2"/>
    <w:rsid w:val="00A97701"/>
    <w:rsid w:val="00AA09EA"/>
    <w:rsid w:val="00AA0DB9"/>
    <w:rsid w:val="00AA3166"/>
    <w:rsid w:val="00AB2D27"/>
    <w:rsid w:val="00AB6E79"/>
    <w:rsid w:val="00AC34C1"/>
    <w:rsid w:val="00AC4294"/>
    <w:rsid w:val="00AD431C"/>
    <w:rsid w:val="00AD7200"/>
    <w:rsid w:val="00AD7F55"/>
    <w:rsid w:val="00AE0FA1"/>
    <w:rsid w:val="00AE2D2A"/>
    <w:rsid w:val="00AE397C"/>
    <w:rsid w:val="00AF5239"/>
    <w:rsid w:val="00B0164D"/>
    <w:rsid w:val="00B05783"/>
    <w:rsid w:val="00B101B0"/>
    <w:rsid w:val="00B16ABD"/>
    <w:rsid w:val="00B1750C"/>
    <w:rsid w:val="00B228C4"/>
    <w:rsid w:val="00B266B9"/>
    <w:rsid w:val="00B27EB1"/>
    <w:rsid w:val="00B313CA"/>
    <w:rsid w:val="00B32BC0"/>
    <w:rsid w:val="00B338B7"/>
    <w:rsid w:val="00B34D1A"/>
    <w:rsid w:val="00B3615C"/>
    <w:rsid w:val="00B43040"/>
    <w:rsid w:val="00B4427F"/>
    <w:rsid w:val="00B55AF1"/>
    <w:rsid w:val="00B62957"/>
    <w:rsid w:val="00B658ED"/>
    <w:rsid w:val="00B71A5F"/>
    <w:rsid w:val="00B728E0"/>
    <w:rsid w:val="00B7299A"/>
    <w:rsid w:val="00B81F01"/>
    <w:rsid w:val="00B8265F"/>
    <w:rsid w:val="00B833C1"/>
    <w:rsid w:val="00B87F5C"/>
    <w:rsid w:val="00B90EFC"/>
    <w:rsid w:val="00B9703B"/>
    <w:rsid w:val="00BA2173"/>
    <w:rsid w:val="00BA6106"/>
    <w:rsid w:val="00BB299F"/>
    <w:rsid w:val="00BC1506"/>
    <w:rsid w:val="00BD0B53"/>
    <w:rsid w:val="00BD0E19"/>
    <w:rsid w:val="00BD51A8"/>
    <w:rsid w:val="00BE1B84"/>
    <w:rsid w:val="00BE1FF4"/>
    <w:rsid w:val="00BE3E90"/>
    <w:rsid w:val="00BF398B"/>
    <w:rsid w:val="00BF477D"/>
    <w:rsid w:val="00C02958"/>
    <w:rsid w:val="00C0539C"/>
    <w:rsid w:val="00C06F64"/>
    <w:rsid w:val="00C07D6A"/>
    <w:rsid w:val="00C13DEA"/>
    <w:rsid w:val="00C34101"/>
    <w:rsid w:val="00C35774"/>
    <w:rsid w:val="00C40A58"/>
    <w:rsid w:val="00C53A72"/>
    <w:rsid w:val="00C56419"/>
    <w:rsid w:val="00C57937"/>
    <w:rsid w:val="00C611DB"/>
    <w:rsid w:val="00C62FC8"/>
    <w:rsid w:val="00C66DF9"/>
    <w:rsid w:val="00C7000C"/>
    <w:rsid w:val="00C774E9"/>
    <w:rsid w:val="00C779D0"/>
    <w:rsid w:val="00C82507"/>
    <w:rsid w:val="00C84CC2"/>
    <w:rsid w:val="00C86E54"/>
    <w:rsid w:val="00CA00F0"/>
    <w:rsid w:val="00CC2FAD"/>
    <w:rsid w:val="00CC4400"/>
    <w:rsid w:val="00CC536F"/>
    <w:rsid w:val="00CD1E59"/>
    <w:rsid w:val="00CD441A"/>
    <w:rsid w:val="00CD4FBD"/>
    <w:rsid w:val="00CD5CCA"/>
    <w:rsid w:val="00CE1700"/>
    <w:rsid w:val="00CE6544"/>
    <w:rsid w:val="00D00D3E"/>
    <w:rsid w:val="00D0340F"/>
    <w:rsid w:val="00D05222"/>
    <w:rsid w:val="00D114C2"/>
    <w:rsid w:val="00D22D49"/>
    <w:rsid w:val="00D26747"/>
    <w:rsid w:val="00D27C1A"/>
    <w:rsid w:val="00D30DA2"/>
    <w:rsid w:val="00D47017"/>
    <w:rsid w:val="00D61914"/>
    <w:rsid w:val="00D6315A"/>
    <w:rsid w:val="00D650D4"/>
    <w:rsid w:val="00D66466"/>
    <w:rsid w:val="00D70F84"/>
    <w:rsid w:val="00D80C20"/>
    <w:rsid w:val="00D84D38"/>
    <w:rsid w:val="00D85723"/>
    <w:rsid w:val="00D85C45"/>
    <w:rsid w:val="00DA2FA0"/>
    <w:rsid w:val="00DA423F"/>
    <w:rsid w:val="00DA7F77"/>
    <w:rsid w:val="00DB574D"/>
    <w:rsid w:val="00DC0812"/>
    <w:rsid w:val="00DC0CB0"/>
    <w:rsid w:val="00DC26EF"/>
    <w:rsid w:val="00DC3F78"/>
    <w:rsid w:val="00DC4BD2"/>
    <w:rsid w:val="00DC4D97"/>
    <w:rsid w:val="00DE4002"/>
    <w:rsid w:val="00DE46D8"/>
    <w:rsid w:val="00DE525B"/>
    <w:rsid w:val="00DE6C82"/>
    <w:rsid w:val="00DF6728"/>
    <w:rsid w:val="00E01EBE"/>
    <w:rsid w:val="00E02986"/>
    <w:rsid w:val="00E12426"/>
    <w:rsid w:val="00E13BAC"/>
    <w:rsid w:val="00E2113F"/>
    <w:rsid w:val="00E221AB"/>
    <w:rsid w:val="00E2447A"/>
    <w:rsid w:val="00E30A82"/>
    <w:rsid w:val="00E32C8A"/>
    <w:rsid w:val="00E32F6B"/>
    <w:rsid w:val="00E36006"/>
    <w:rsid w:val="00E507E2"/>
    <w:rsid w:val="00E51A8E"/>
    <w:rsid w:val="00E52665"/>
    <w:rsid w:val="00E53566"/>
    <w:rsid w:val="00E56D6B"/>
    <w:rsid w:val="00E6505D"/>
    <w:rsid w:val="00E67854"/>
    <w:rsid w:val="00E71BAB"/>
    <w:rsid w:val="00E749C4"/>
    <w:rsid w:val="00E74D66"/>
    <w:rsid w:val="00E8081C"/>
    <w:rsid w:val="00E83563"/>
    <w:rsid w:val="00E857D9"/>
    <w:rsid w:val="00E90E81"/>
    <w:rsid w:val="00E94645"/>
    <w:rsid w:val="00EA6564"/>
    <w:rsid w:val="00EB282D"/>
    <w:rsid w:val="00EB2CD7"/>
    <w:rsid w:val="00EB39DA"/>
    <w:rsid w:val="00EB4611"/>
    <w:rsid w:val="00EB5F64"/>
    <w:rsid w:val="00EC51A8"/>
    <w:rsid w:val="00ED1796"/>
    <w:rsid w:val="00ED6068"/>
    <w:rsid w:val="00ED7218"/>
    <w:rsid w:val="00ED7E8A"/>
    <w:rsid w:val="00EE1C5D"/>
    <w:rsid w:val="00EF36B0"/>
    <w:rsid w:val="00F03DD7"/>
    <w:rsid w:val="00F10F1A"/>
    <w:rsid w:val="00F113E4"/>
    <w:rsid w:val="00F15A2F"/>
    <w:rsid w:val="00F22C0E"/>
    <w:rsid w:val="00F2389A"/>
    <w:rsid w:val="00F310E5"/>
    <w:rsid w:val="00F371F5"/>
    <w:rsid w:val="00F432D5"/>
    <w:rsid w:val="00F50305"/>
    <w:rsid w:val="00F55CB1"/>
    <w:rsid w:val="00F565E1"/>
    <w:rsid w:val="00F651D7"/>
    <w:rsid w:val="00F70E97"/>
    <w:rsid w:val="00F71503"/>
    <w:rsid w:val="00F72E83"/>
    <w:rsid w:val="00F73695"/>
    <w:rsid w:val="00F80719"/>
    <w:rsid w:val="00F8377F"/>
    <w:rsid w:val="00F83B40"/>
    <w:rsid w:val="00F86737"/>
    <w:rsid w:val="00F91C34"/>
    <w:rsid w:val="00F92450"/>
    <w:rsid w:val="00F9445C"/>
    <w:rsid w:val="00F94F78"/>
    <w:rsid w:val="00F961F9"/>
    <w:rsid w:val="00FA0548"/>
    <w:rsid w:val="00FA38EF"/>
    <w:rsid w:val="00FA5EDD"/>
    <w:rsid w:val="00FB6120"/>
    <w:rsid w:val="00FB64EF"/>
    <w:rsid w:val="00FC21D2"/>
    <w:rsid w:val="00FC2303"/>
    <w:rsid w:val="00FC263E"/>
    <w:rsid w:val="00FC6651"/>
    <w:rsid w:val="00FD143D"/>
    <w:rsid w:val="00FD5F39"/>
    <w:rsid w:val="00FE3BF1"/>
    <w:rsid w:val="00FE5D5E"/>
    <w:rsid w:val="00FF548F"/>
  </w:rsids>
  <m:mathPr>
    <m:mathFont m:val="Impact"/>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fr-CH" w:eastAsia="fr-CH" w:bidi="fr-CH"/>
      </w:rPr>
    </w:rPrDefault>
    <w:pPrDefault/>
  </w:docDefaults>
  <w:latentStyles w:defLockedState="1" w:defUIPriority="99" w:defSemiHidden="1" w:defUnhideWhenUsed="1" w:defQFormat="0" w:count="276">
    <w:lsdException w:name="Normal" w:locked="0" w:semiHidden="0" w:uiPriority="0" w:unhideWhenUsed="0" w:qFormat="1"/>
    <w:lsdException w:name="heading 1" w:locked="0" w:semiHidden="0" w:uiPriority="0" w:unhideWhenUsed="0" w:qFormat="1"/>
    <w:lsdException w:name="heading 2" w:locked="0" w:uiPriority="0" w:qFormat="1"/>
    <w:lsdException w:name="heading 3" w:locked="0" w:uiPriority="0" w:qFormat="1"/>
    <w:lsdException w:name="heading 4" w:locked="0" w:uiPriority="0" w:qFormat="1"/>
    <w:lsdException w:name="heading 5" w:locked="0" w:uiPriority="0" w:qFormat="1"/>
    <w:lsdException w:name="heading 6" w:locked="0" w:uiPriority="0" w:qFormat="1"/>
    <w:lsdException w:name="heading 7" w:locked="0" w:uiPriority="0" w:qFormat="1"/>
    <w:lsdException w:name="heading 8" w:locked="0" w:uiPriority="0" w:qFormat="1"/>
    <w:lsdException w:name="heading 9" w:locked="0"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0" w:uiPriority="0" w:qFormat="1"/>
    <w:lsdException w:name="Title" w:locked="0" w:semiHidden="0" w:uiPriority="0" w:unhideWhenUsed="0" w:qFormat="1"/>
    <w:lsdException w:name="Default Paragraph Font" w:uiPriority="1"/>
    <w:lsdException w:name="Subtitle" w:locked="0" w:semiHidden="0" w:uiPriority="0" w:unhideWhenUsed="0" w:qFormat="1"/>
    <w:lsdException w:name="Strong" w:locked="0" w:semiHidden="0" w:uiPriority="0" w:unhideWhenUsed="0" w:qFormat="1"/>
    <w:lsdException w:name="Emphasis" w:locked="0" w:semiHidden="0" w:uiPriority="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Standard">
    <w:name w:val="Normal"/>
    <w:qFormat/>
    <w:rsid w:val="00AD7F55"/>
    <w:rPr>
      <w:rFonts w:ascii="Arial" w:eastAsia="?????? Pro W3" w:hAnsi="Arial"/>
      <w:color w:val="000000"/>
      <w:sz w:val="20"/>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autoRedefine/>
    <w:uiPriority w:val="99"/>
    <w:rsid w:val="00AD7F55"/>
    <w:pPr>
      <w:tabs>
        <w:tab w:val="center" w:pos="4153"/>
        <w:tab w:val="right" w:pos="8306"/>
      </w:tabs>
    </w:pPr>
  </w:style>
  <w:style w:type="character" w:customStyle="1" w:styleId="KopfzeileZeichen">
    <w:name w:val="Kopfzeile Zeichen"/>
    <w:basedOn w:val="Absatzstandardschriftart"/>
    <w:link w:val="Kopfzeile"/>
    <w:uiPriority w:val="99"/>
    <w:semiHidden/>
    <w:rsid w:val="0061153F"/>
    <w:rPr>
      <w:rFonts w:ascii="Arial" w:eastAsia="?????? Pro W3" w:hAnsi="Arial"/>
      <w:color w:val="000000"/>
      <w:sz w:val="20"/>
      <w:szCs w:val="20"/>
      <w:lang w:val="fr-CH"/>
    </w:rPr>
  </w:style>
  <w:style w:type="paragraph" w:customStyle="1" w:styleId="FreieForm">
    <w:name w:val="Freie Form"/>
    <w:autoRedefine/>
    <w:uiPriority w:val="99"/>
    <w:rsid w:val="00AD7F55"/>
    <w:rPr>
      <w:rFonts w:eastAsia="?????? Pro W3"/>
      <w:color w:val="000000"/>
      <w:sz w:val="20"/>
      <w:szCs w:val="20"/>
    </w:rPr>
  </w:style>
  <w:style w:type="character" w:customStyle="1" w:styleId="Link1">
    <w:name w:val="Link1"/>
    <w:uiPriority w:val="99"/>
    <w:rsid w:val="00AD7F55"/>
    <w:rPr>
      <w:color w:val="0000FE"/>
      <w:sz w:val="20"/>
      <w:u w:val="single"/>
    </w:rPr>
  </w:style>
  <w:style w:type="paragraph" w:styleId="Sprechblasentext">
    <w:name w:val="Balloon Text"/>
    <w:basedOn w:val="Standard"/>
    <w:link w:val="SprechblasentextZeichen"/>
    <w:uiPriority w:val="99"/>
    <w:locked/>
    <w:rsid w:val="009518B6"/>
    <w:rPr>
      <w:rFonts w:ascii="Lucida Grande" w:hAnsi="Lucida Grande"/>
      <w:sz w:val="18"/>
      <w:szCs w:val="18"/>
    </w:rPr>
  </w:style>
  <w:style w:type="character" w:customStyle="1" w:styleId="SprechblasentextZeichen">
    <w:name w:val="Sprechblasentext Zeichen"/>
    <w:basedOn w:val="Absatzstandardschriftart"/>
    <w:link w:val="Sprechblasentext"/>
    <w:uiPriority w:val="99"/>
    <w:locked/>
    <w:rsid w:val="009518B6"/>
    <w:rPr>
      <w:rFonts w:ascii="Lucida Grande" w:hAnsi="Lucida Grande" w:cs="Times New Roman"/>
      <w:sz w:val="18"/>
      <w:szCs w:val="18"/>
      <w:lang w:val="fr-CH" w:eastAsia="fr-CH"/>
    </w:rPr>
  </w:style>
  <w:style w:type="character" w:styleId="Link">
    <w:name w:val="Hyperlink"/>
    <w:basedOn w:val="Absatzstandardschriftart"/>
    <w:uiPriority w:val="99"/>
    <w:locked/>
    <w:rsid w:val="00012847"/>
    <w:rPr>
      <w:rFonts w:cs="Times New Roman"/>
      <w:color w:val="0000FF"/>
      <w:u w:val="single"/>
    </w:rPr>
  </w:style>
  <w:style w:type="character" w:styleId="GesichteterLink">
    <w:name w:val="FollowedHyperlink"/>
    <w:basedOn w:val="Absatzstandardschriftart"/>
    <w:uiPriority w:val="99"/>
    <w:locked/>
    <w:rsid w:val="00A545C4"/>
    <w:rPr>
      <w:rFonts w:cs="Times New Roman"/>
      <w:color w:val="800080"/>
      <w:u w:val="single"/>
    </w:rPr>
  </w:style>
  <w:style w:type="character" w:styleId="Kommentarzeichen">
    <w:name w:val="annotation reference"/>
    <w:basedOn w:val="Absatzstandardschriftart"/>
    <w:uiPriority w:val="99"/>
    <w:semiHidden/>
    <w:unhideWhenUsed/>
    <w:locked/>
    <w:rsid w:val="00C84CC2"/>
    <w:rPr>
      <w:sz w:val="16"/>
      <w:szCs w:val="16"/>
    </w:rPr>
  </w:style>
  <w:style w:type="paragraph" w:styleId="Kommentartext">
    <w:name w:val="annotation text"/>
    <w:basedOn w:val="Standard"/>
    <w:link w:val="KommentartextZeichen"/>
    <w:uiPriority w:val="99"/>
    <w:semiHidden/>
    <w:unhideWhenUsed/>
    <w:locked/>
    <w:rsid w:val="00C84CC2"/>
  </w:style>
  <w:style w:type="character" w:customStyle="1" w:styleId="KommentartextZeichen">
    <w:name w:val="Kommentartext Zeichen"/>
    <w:basedOn w:val="Absatzstandardschriftart"/>
    <w:link w:val="Kommentartext"/>
    <w:uiPriority w:val="99"/>
    <w:semiHidden/>
    <w:rsid w:val="00C84CC2"/>
    <w:rPr>
      <w:rFonts w:ascii="Arial" w:eastAsia="?????? Pro W3" w:hAnsi="Arial"/>
      <w:color w:val="000000"/>
      <w:sz w:val="20"/>
      <w:szCs w:val="20"/>
      <w:lang w:val="fr-CH"/>
    </w:rPr>
  </w:style>
  <w:style w:type="paragraph" w:styleId="Kommentarthema">
    <w:name w:val="annotation subject"/>
    <w:basedOn w:val="Kommentartext"/>
    <w:next w:val="Kommentartext"/>
    <w:link w:val="KommentarthemaZeichen"/>
    <w:uiPriority w:val="99"/>
    <w:semiHidden/>
    <w:unhideWhenUsed/>
    <w:locked/>
    <w:rsid w:val="00C84CC2"/>
    <w:rPr>
      <w:b/>
      <w:bCs/>
    </w:rPr>
  </w:style>
  <w:style w:type="character" w:customStyle="1" w:styleId="KommentarthemaZeichen">
    <w:name w:val="Kommentarthema Zeichen"/>
    <w:basedOn w:val="KommentartextZeichen"/>
    <w:link w:val="Kommentarthema"/>
    <w:uiPriority w:val="99"/>
    <w:semiHidden/>
    <w:rsid w:val="00C84CC2"/>
    <w:rPr>
      <w:rFonts w:ascii="Arial" w:eastAsia="?????? Pro W3" w:hAnsi="Arial"/>
      <w:b/>
      <w:bCs/>
      <w:color w:val="000000"/>
      <w:sz w:val="20"/>
      <w:szCs w:val="20"/>
      <w:lang w:val="fr-CH"/>
    </w:rPr>
  </w:style>
  <w:style w:type="paragraph" w:styleId="Fuzeile">
    <w:name w:val="footer"/>
    <w:basedOn w:val="Standard"/>
    <w:link w:val="FuzeileZeichen"/>
    <w:uiPriority w:val="99"/>
    <w:unhideWhenUsed/>
    <w:locked/>
    <w:rsid w:val="00622F88"/>
    <w:pPr>
      <w:tabs>
        <w:tab w:val="center" w:pos="4536"/>
        <w:tab w:val="right" w:pos="9072"/>
      </w:tabs>
    </w:pPr>
  </w:style>
  <w:style w:type="character" w:customStyle="1" w:styleId="FuzeileZeichen">
    <w:name w:val="Fußzeile Zeichen"/>
    <w:basedOn w:val="Absatzstandardschriftart"/>
    <w:link w:val="Fuzeile"/>
    <w:uiPriority w:val="99"/>
    <w:rsid w:val="00622F88"/>
    <w:rPr>
      <w:rFonts w:ascii="Arial" w:eastAsia="?????? Pro W3" w:hAnsi="Arial"/>
      <w:color w:val="000000"/>
      <w:sz w:val="20"/>
      <w:szCs w:val="20"/>
      <w:lang w:val="fr-C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fr-CH" w:eastAsia="fr-CH" w:bidi="fr-CH"/>
      </w:rPr>
    </w:rPrDefault>
    <w:pPrDefault/>
  </w:docDefaults>
  <w:latentStyles w:defLockedState="1" w:defUIPriority="99" w:defSemiHidden="1" w:defUnhideWhenUsed="1" w:defQFormat="0" w:count="267">
    <w:lsdException w:name="Normal" w:locked="0" w:semiHidden="0" w:uiPriority="0" w:unhideWhenUsed="0" w:qFormat="1"/>
    <w:lsdException w:name="heading 1" w:locked="0" w:semiHidden="0" w:uiPriority="0" w:unhideWhenUsed="0" w:qFormat="1"/>
    <w:lsdException w:name="heading 2" w:locked="0" w:uiPriority="0" w:qFormat="1"/>
    <w:lsdException w:name="heading 3" w:locked="0" w:uiPriority="0" w:qFormat="1"/>
    <w:lsdException w:name="heading 4" w:locked="0" w:uiPriority="0" w:qFormat="1"/>
    <w:lsdException w:name="heading 5" w:locked="0" w:uiPriority="0" w:qFormat="1"/>
    <w:lsdException w:name="heading 6" w:locked="0" w:uiPriority="0" w:qFormat="1"/>
    <w:lsdException w:name="heading 7" w:locked="0" w:uiPriority="0" w:qFormat="1"/>
    <w:lsdException w:name="heading 8" w:locked="0" w:uiPriority="0" w:qFormat="1"/>
    <w:lsdException w:name="heading 9" w:locked="0"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0" w:uiPriority="0" w:qFormat="1"/>
    <w:lsdException w:name="Title" w:locked="0" w:semiHidden="0" w:uiPriority="0" w:unhideWhenUsed="0" w:qFormat="1"/>
    <w:lsdException w:name="Default Paragraph Font" w:uiPriority="1"/>
    <w:lsdException w:name="Subtitle" w:locked="0" w:semiHidden="0" w:uiPriority="0" w:unhideWhenUsed="0" w:qFormat="1"/>
    <w:lsdException w:name="Strong" w:locked="0" w:semiHidden="0" w:uiPriority="0" w:unhideWhenUsed="0" w:qFormat="1"/>
    <w:lsdException w:name="Emphasis" w:locked="0" w:semiHidden="0" w:uiPriority="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AD7F55"/>
    <w:rPr>
      <w:rFonts w:ascii="Arial" w:eastAsia="?????? Pro W3" w:hAnsi="Arial"/>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autoRedefine/>
    <w:uiPriority w:val="99"/>
    <w:rsid w:val="00AD7F55"/>
    <w:pPr>
      <w:tabs>
        <w:tab w:val="center" w:pos="4153"/>
        <w:tab w:val="right" w:pos="8306"/>
      </w:tabs>
    </w:pPr>
  </w:style>
  <w:style w:type="character" w:customStyle="1" w:styleId="HeaderChar">
    <w:name w:val="Header Char"/>
    <w:basedOn w:val="DefaultParagraphFont"/>
    <w:link w:val="Header"/>
    <w:uiPriority w:val="99"/>
    <w:semiHidden/>
    <w:rsid w:val="0061153F"/>
    <w:rPr>
      <w:rFonts w:ascii="Arial" w:eastAsia="?????? Pro W3" w:hAnsi="Arial"/>
      <w:color w:val="000000"/>
      <w:sz w:val="20"/>
      <w:szCs w:val="20"/>
      <w:lang w:val="fr-CH"/>
    </w:rPr>
  </w:style>
  <w:style w:type="paragraph" w:customStyle="1" w:styleId="FreieForm">
    <w:name w:val="Freie Form"/>
    <w:autoRedefine/>
    <w:uiPriority w:val="99"/>
    <w:rsid w:val="00AD7F55"/>
    <w:rPr>
      <w:rFonts w:eastAsia="?????? Pro W3"/>
      <w:color w:val="000000"/>
      <w:sz w:val="20"/>
      <w:szCs w:val="20"/>
    </w:rPr>
  </w:style>
  <w:style w:type="character" w:customStyle="1" w:styleId="Link1">
    <w:name w:val="Link1"/>
    <w:uiPriority w:val="99"/>
    <w:rsid w:val="00AD7F55"/>
    <w:rPr>
      <w:color w:val="0000FE"/>
      <w:sz w:val="20"/>
      <w:u w:val="single"/>
    </w:rPr>
  </w:style>
  <w:style w:type="paragraph" w:styleId="BalloonText">
    <w:name w:val="Balloon Text"/>
    <w:basedOn w:val="Normal"/>
    <w:link w:val="BalloonTextChar"/>
    <w:uiPriority w:val="99"/>
    <w:locked/>
    <w:rsid w:val="009518B6"/>
    <w:rPr>
      <w:rFonts w:ascii="Lucida Grande" w:hAnsi="Lucida Grande"/>
      <w:sz w:val="18"/>
      <w:szCs w:val="18"/>
    </w:rPr>
  </w:style>
  <w:style w:type="character" w:customStyle="1" w:styleId="BalloonTextChar">
    <w:name w:val="Balloon Text Char"/>
    <w:basedOn w:val="DefaultParagraphFont"/>
    <w:link w:val="BalloonText"/>
    <w:uiPriority w:val="99"/>
    <w:locked/>
    <w:rsid w:val="009518B6"/>
    <w:rPr>
      <w:rFonts w:ascii="Lucida Grande" w:hAnsi="Lucida Grande" w:cs="Times New Roman"/>
      <w:sz w:val="18"/>
      <w:szCs w:val="18"/>
      <w:lang w:val="fr-CH" w:eastAsia="fr-CH"/>
    </w:rPr>
  </w:style>
  <w:style w:type="character" w:styleId="Hyperlink">
    <w:name w:val="Hyperlink"/>
    <w:basedOn w:val="DefaultParagraphFont"/>
    <w:uiPriority w:val="99"/>
    <w:locked/>
    <w:rsid w:val="00012847"/>
    <w:rPr>
      <w:rFonts w:cs="Times New Roman"/>
      <w:color w:val="0000FF"/>
      <w:u w:val="single"/>
    </w:rPr>
  </w:style>
  <w:style w:type="character" w:styleId="FollowedHyperlink">
    <w:name w:val="FollowedHyperlink"/>
    <w:basedOn w:val="DefaultParagraphFont"/>
    <w:uiPriority w:val="99"/>
    <w:locked/>
    <w:rsid w:val="00A545C4"/>
    <w:rPr>
      <w:rFonts w:cs="Times New Roman"/>
      <w:color w:val="800080"/>
      <w:u w:val="single"/>
    </w:rPr>
  </w:style>
  <w:style w:type="character" w:styleId="CommentReference">
    <w:name w:val="annotation reference"/>
    <w:basedOn w:val="DefaultParagraphFont"/>
    <w:uiPriority w:val="99"/>
    <w:semiHidden/>
    <w:unhideWhenUsed/>
    <w:locked/>
    <w:rsid w:val="00C84CC2"/>
    <w:rPr>
      <w:sz w:val="16"/>
      <w:szCs w:val="16"/>
    </w:rPr>
  </w:style>
  <w:style w:type="paragraph" w:styleId="CommentText">
    <w:name w:val="annotation text"/>
    <w:basedOn w:val="Normal"/>
    <w:link w:val="CommentTextChar"/>
    <w:uiPriority w:val="99"/>
    <w:semiHidden/>
    <w:unhideWhenUsed/>
    <w:locked/>
    <w:rsid w:val="00C84CC2"/>
  </w:style>
  <w:style w:type="character" w:customStyle="1" w:styleId="CommentTextChar">
    <w:name w:val="Comment Text Char"/>
    <w:basedOn w:val="DefaultParagraphFont"/>
    <w:link w:val="CommentText"/>
    <w:uiPriority w:val="99"/>
    <w:semiHidden/>
    <w:rsid w:val="00C84CC2"/>
    <w:rPr>
      <w:rFonts w:ascii="Arial" w:eastAsia="?????? Pro W3" w:hAnsi="Arial"/>
      <w:color w:val="000000"/>
      <w:sz w:val="20"/>
      <w:szCs w:val="20"/>
      <w:lang w:val="fr-CH"/>
    </w:rPr>
  </w:style>
  <w:style w:type="paragraph" w:styleId="CommentSubject">
    <w:name w:val="annotation subject"/>
    <w:basedOn w:val="CommentText"/>
    <w:next w:val="CommentText"/>
    <w:link w:val="CommentSubjectChar"/>
    <w:uiPriority w:val="99"/>
    <w:semiHidden/>
    <w:unhideWhenUsed/>
    <w:locked/>
    <w:rsid w:val="00C84CC2"/>
    <w:rPr>
      <w:b/>
      <w:bCs/>
    </w:rPr>
  </w:style>
  <w:style w:type="character" w:customStyle="1" w:styleId="CommentSubjectChar">
    <w:name w:val="Comment Subject Char"/>
    <w:basedOn w:val="CommentTextChar"/>
    <w:link w:val="CommentSubject"/>
    <w:uiPriority w:val="99"/>
    <w:semiHidden/>
    <w:rsid w:val="00C84CC2"/>
    <w:rPr>
      <w:rFonts w:ascii="Arial" w:eastAsia="?????? Pro W3" w:hAnsi="Arial"/>
      <w:b/>
      <w:bCs/>
      <w:color w:val="000000"/>
      <w:sz w:val="20"/>
      <w:szCs w:val="20"/>
      <w:lang w:val="fr-CH"/>
    </w:rPr>
  </w:style>
  <w:style w:type="paragraph" w:styleId="Footer">
    <w:name w:val="footer"/>
    <w:basedOn w:val="Normal"/>
    <w:link w:val="FooterChar"/>
    <w:uiPriority w:val="99"/>
    <w:unhideWhenUsed/>
    <w:locked/>
    <w:rsid w:val="00622F88"/>
    <w:pPr>
      <w:tabs>
        <w:tab w:val="center" w:pos="4536"/>
        <w:tab w:val="right" w:pos="9072"/>
      </w:tabs>
    </w:pPr>
  </w:style>
  <w:style w:type="character" w:customStyle="1" w:styleId="FooterChar">
    <w:name w:val="Footer Char"/>
    <w:basedOn w:val="DefaultParagraphFont"/>
    <w:link w:val="Footer"/>
    <w:uiPriority w:val="99"/>
    <w:rsid w:val="00622F88"/>
    <w:rPr>
      <w:rFonts w:ascii="Arial" w:eastAsia="?????? Pro W3" w:hAnsi="Arial"/>
      <w:color w:val="000000"/>
      <w:sz w:val="20"/>
      <w:szCs w:val="20"/>
      <w:lang w:val="fr-CH"/>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ntTable" Target="fontTable.xml"/><Relationship Id="rId13" Type="http://schemas.openxmlformats.org/officeDocument/2006/relationships/theme" Target="theme/theme1.xml"/><Relationship Id="rId14"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fabio.peyer@aonhewitt.com" TargetMode="External"/><Relationship Id="rId8" Type="http://schemas.openxmlformats.org/officeDocument/2006/relationships/hyperlink" Target="http://www.aon.com" TargetMode="External"/><Relationship Id="rId9" Type="http://schemas.openxmlformats.org/officeDocument/2006/relationships/hyperlink" Target="http://www.aon.com/manchesterunited"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0AEFF9-37B6-844C-A56F-64B079FE4E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837</Words>
  <Characters>4771</Characters>
  <Application>Microsoft Macintosh Word</Application>
  <DocSecurity>0</DocSecurity>
  <Lines>39</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5859</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Georg Thurnes</dc:creator>
  <cp:lastModifiedBy>Markus Häfliger</cp:lastModifiedBy>
  <cp:revision>16</cp:revision>
  <cp:lastPrinted>2014-10-16T07:22:00Z</cp:lastPrinted>
  <dcterms:created xsi:type="dcterms:W3CDTF">2014-10-14T09:37:00Z</dcterms:created>
  <dcterms:modified xsi:type="dcterms:W3CDTF">2014-10-17T07:51:00Z</dcterms:modified>
</cp:coreProperties>
</file>