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3EC" w:rsidRDefault="002D13EC" w:rsidP="002D13EC">
      <w:pPr>
        <w:rPr>
          <w:sz w:val="16"/>
          <w:szCs w:val="16"/>
        </w:rPr>
      </w:pPr>
      <w:bookmarkStart w:id="0" w:name="OLE_LINK7"/>
      <w:bookmarkStart w:id="1" w:name="OLE_LINK8"/>
      <w:bookmarkStart w:id="2" w:name="OLE_LINK1"/>
      <w:bookmarkStart w:id="3" w:name="OLE_LINK2"/>
      <w:bookmarkStart w:id="4" w:name="OLE_LINK3"/>
      <w:bookmarkStart w:id="5" w:name="OLE_LINK4"/>
    </w:p>
    <w:tbl>
      <w:tblPr>
        <w:tblW w:w="9139" w:type="dxa"/>
        <w:tblCellMar>
          <w:left w:w="70" w:type="dxa"/>
          <w:right w:w="70" w:type="dxa"/>
        </w:tblCellMar>
        <w:tblLook w:val="0000"/>
      </w:tblPr>
      <w:tblGrid>
        <w:gridCol w:w="4604"/>
        <w:gridCol w:w="4535"/>
      </w:tblGrid>
      <w:tr w:rsidR="002D13EC" w:rsidRPr="00C64E29">
        <w:trPr>
          <w:trHeight w:val="1097"/>
        </w:trPr>
        <w:tc>
          <w:tcPr>
            <w:tcW w:w="4604" w:type="dxa"/>
          </w:tcPr>
          <w:p w:rsidR="002D13EC" w:rsidRPr="001411AC" w:rsidRDefault="002D13EC" w:rsidP="008627D4">
            <w:pPr>
              <w:ind w:right="72"/>
              <w:rPr>
                <w:sz w:val="16"/>
              </w:rPr>
            </w:pPr>
            <w:r w:rsidRPr="001411AC">
              <w:rPr>
                <w:b/>
                <w:sz w:val="16"/>
              </w:rPr>
              <w:t>Contact:</w:t>
            </w:r>
            <w:r w:rsidRPr="001411AC">
              <w:rPr>
                <w:sz w:val="16"/>
              </w:rPr>
              <w:br/>
              <w:t>Aon Hewitt (Suisse) SA – Fabio Peyer</w:t>
            </w:r>
          </w:p>
          <w:p w:rsidR="002D13EC" w:rsidRPr="001411AC" w:rsidRDefault="002D13EC" w:rsidP="008627D4">
            <w:pPr>
              <w:ind w:right="72"/>
              <w:rPr>
                <w:sz w:val="16"/>
                <w:szCs w:val="18"/>
                <w:lang w:val="de-CH"/>
              </w:rPr>
            </w:pPr>
            <w:r>
              <w:rPr>
                <w:sz w:val="16"/>
                <w:lang w:val="de-CH"/>
              </w:rPr>
              <w:t>Lagerstrasse 33 – 8021 Zürich</w:t>
            </w:r>
            <w:r>
              <w:rPr>
                <w:sz w:val="16"/>
                <w:lang w:val="de-CH"/>
              </w:rPr>
              <w:br/>
              <w:t>Té</w:t>
            </w:r>
            <w:r w:rsidRPr="001411AC">
              <w:rPr>
                <w:sz w:val="16"/>
                <w:lang w:val="de-CH"/>
              </w:rPr>
              <w:t>l.: +41 58 266 88 22</w:t>
            </w:r>
            <w:r w:rsidRPr="001411AC">
              <w:rPr>
                <w:sz w:val="16"/>
                <w:lang w:val="de-CH"/>
              </w:rPr>
              <w:br/>
            </w:r>
            <w:hyperlink r:id="rId4">
              <w:r w:rsidRPr="001411AC">
                <w:rPr>
                  <w:noProof/>
                  <w:sz w:val="16"/>
                  <w:lang w:val="de-CH"/>
                </w:rPr>
                <w:t>fabio.peyer@aonhewitt.com</w:t>
              </w:r>
            </w:hyperlink>
            <w:r w:rsidRPr="001411AC">
              <w:rPr>
                <w:noProof/>
                <w:sz w:val="16"/>
                <w:lang w:val="de-CH"/>
              </w:rPr>
              <w:t xml:space="preserve"> – ww.aonhewitt.ch</w:t>
            </w:r>
          </w:p>
        </w:tc>
        <w:tc>
          <w:tcPr>
            <w:tcW w:w="4535" w:type="dxa"/>
          </w:tcPr>
          <w:p w:rsidR="002D13EC" w:rsidRPr="001411AC" w:rsidRDefault="002D13EC" w:rsidP="008627D4">
            <w:pPr>
              <w:rPr>
                <w:sz w:val="16"/>
              </w:rPr>
            </w:pPr>
            <w:r w:rsidRPr="001411AC">
              <w:rPr>
                <w:b/>
                <w:sz w:val="16"/>
              </w:rPr>
              <w:t>Relations publiques:</w:t>
            </w:r>
            <w:r w:rsidRPr="001411AC">
              <w:rPr>
                <w:sz w:val="16"/>
              </w:rPr>
              <w:br/>
              <w:t>Press’n’Relations GmbH – Markus Häfliger</w:t>
            </w:r>
          </w:p>
          <w:p w:rsidR="002D13EC" w:rsidRPr="005E0F22" w:rsidRDefault="002D13EC" w:rsidP="008627D4">
            <w:pPr>
              <w:rPr>
                <w:sz w:val="16"/>
                <w:lang w:val="de-CH"/>
              </w:rPr>
            </w:pPr>
            <w:r w:rsidRPr="001411AC">
              <w:rPr>
                <w:noProof/>
                <w:sz w:val="16"/>
                <w:lang w:val="de-CH"/>
              </w:rPr>
              <w:t>Hirslanderstrasse 51 – 8032 Zürich</w:t>
            </w:r>
            <w:r w:rsidRPr="001411AC">
              <w:rPr>
                <w:noProof/>
                <w:sz w:val="16"/>
                <w:szCs w:val="18"/>
                <w:lang w:val="de-CH"/>
              </w:rPr>
              <w:br/>
            </w:r>
            <w:r>
              <w:rPr>
                <w:noProof/>
                <w:sz w:val="16"/>
                <w:lang w:val="de-CH"/>
              </w:rPr>
              <w:t>Té</w:t>
            </w:r>
            <w:r w:rsidRPr="001411AC">
              <w:rPr>
                <w:noProof/>
                <w:sz w:val="16"/>
                <w:lang w:val="de-CH"/>
              </w:rPr>
              <w:t>l.: +41 43 344 58 65 – Fax: +41 43 344 58 69</w:t>
            </w:r>
            <w:r w:rsidRPr="001411AC">
              <w:rPr>
                <w:noProof/>
                <w:sz w:val="16"/>
                <w:szCs w:val="18"/>
                <w:lang w:val="de-CH"/>
              </w:rPr>
              <w:br/>
            </w:r>
            <w:r w:rsidRPr="001411AC">
              <w:rPr>
                <w:noProof/>
                <w:sz w:val="16"/>
                <w:lang w:val="de-CH"/>
              </w:rPr>
              <w:t>mh@press-n-relations.ch – www.press-n-relations.ch</w:t>
            </w:r>
          </w:p>
        </w:tc>
      </w:tr>
      <w:bookmarkEnd w:id="0"/>
      <w:bookmarkEnd w:id="1"/>
    </w:tbl>
    <w:p w:rsidR="002D13EC" w:rsidRDefault="002D13EC" w:rsidP="002D13EC">
      <w:pPr>
        <w:rPr>
          <w:lang w:val="de-CH"/>
        </w:rPr>
      </w:pPr>
    </w:p>
    <w:p w:rsidR="002D13EC" w:rsidRDefault="002D13EC" w:rsidP="002D13EC">
      <w:pPr>
        <w:rPr>
          <w:lang w:val="de-CH"/>
        </w:rPr>
      </w:pPr>
    </w:p>
    <w:p w:rsidR="002D13EC" w:rsidRPr="004064D3" w:rsidRDefault="002D13EC" w:rsidP="002D13EC">
      <w:pPr>
        <w:rPr>
          <w:lang w:val="de-CH"/>
        </w:rPr>
      </w:pPr>
    </w:p>
    <w:p w:rsidR="002D13EC" w:rsidRPr="00ED60BD" w:rsidRDefault="002D13EC" w:rsidP="002D13EC">
      <w:pPr>
        <w:widowControl w:val="0"/>
        <w:spacing w:line="312" w:lineRule="auto"/>
        <w:ind w:right="425"/>
        <w:rPr>
          <w:b/>
          <w:bCs/>
          <w:w w:val="99"/>
          <w:szCs w:val="28"/>
        </w:rPr>
      </w:pPr>
      <w:bookmarkStart w:id="6" w:name="OLE_LINK17"/>
      <w:bookmarkStart w:id="7" w:name="OLE_LINK18"/>
      <w:r>
        <w:rPr>
          <w:b/>
          <w:w w:val="99"/>
        </w:rPr>
        <w:t>A travail égal, salaire égal avec l'outil Equal Pay Risk Analyzer</w:t>
      </w:r>
      <w:r>
        <w:rPr>
          <w:b/>
          <w:w w:val="99"/>
          <w:vertAlign w:val="superscript"/>
        </w:rPr>
        <w:t>TM</w:t>
      </w:r>
      <w:r>
        <w:rPr>
          <w:b/>
          <w:w w:val="99"/>
        </w:rPr>
        <w:t xml:space="preserve"> d'Aon Hewitt  </w:t>
      </w:r>
    </w:p>
    <w:p w:rsidR="002D13EC" w:rsidRPr="008627D4" w:rsidRDefault="002D13EC" w:rsidP="002D13EC">
      <w:pPr>
        <w:widowControl w:val="0"/>
        <w:spacing w:line="312" w:lineRule="auto"/>
        <w:ind w:right="425"/>
        <w:rPr>
          <w:lang w:val="de-CH"/>
        </w:rPr>
      </w:pPr>
      <w:r>
        <w:t>Une méthode d'analyse efficiente permet aux entreprises d'identifier et de corriger rapidement les inégalités de salaire existantes au sein de leur organisation et de renforcer ains</w:t>
      </w:r>
      <w:r w:rsidR="00E71BC1">
        <w:t>i leur image de marque positive</w:t>
      </w:r>
    </w:p>
    <w:p w:rsidR="002D13EC" w:rsidRPr="00A87D41" w:rsidRDefault="002D13EC" w:rsidP="002D13EC">
      <w:pPr>
        <w:widowControl w:val="0"/>
        <w:spacing w:line="312" w:lineRule="auto"/>
        <w:ind w:right="425"/>
        <w:rPr>
          <w:b/>
        </w:rPr>
      </w:pPr>
    </w:p>
    <w:p w:rsidR="002D13EC" w:rsidRDefault="002D13EC" w:rsidP="002D13EC">
      <w:pPr>
        <w:spacing w:line="312" w:lineRule="auto"/>
        <w:ind w:right="992"/>
        <w:rPr>
          <w:rFonts w:eastAsia="Times New Roman"/>
          <w:b/>
        </w:rPr>
      </w:pPr>
      <w:r>
        <w:rPr>
          <w:b/>
        </w:rPr>
        <w:t xml:space="preserve">(Zurich, le </w:t>
      </w:r>
      <w:r w:rsidRPr="008627D4">
        <w:rPr>
          <w:b/>
        </w:rPr>
        <w:t xml:space="preserve">18 novembre 2014) </w:t>
      </w:r>
      <w:r>
        <w:rPr>
          <w:b/>
        </w:rPr>
        <w:t>– Les entreprises qui n'observent pas le principe d'égalité salariale entre les hommes et les femmes voient leur réputation endommagée, lorsque cette situation est connue. Ceci peut constituer un handicap lors du recrutement de salariés</w:t>
      </w:r>
      <w:r>
        <w:t xml:space="preserve">, </w:t>
      </w:r>
      <w:r>
        <w:rPr>
          <w:b/>
        </w:rPr>
        <w:t>notamment compte tenu du manque de personnel qualifié qui se poursuit</w:t>
      </w:r>
      <w:r>
        <w:t>.</w:t>
      </w:r>
      <w:r>
        <w:rPr>
          <w:b/>
        </w:rPr>
        <w:t xml:space="preserve"> Pour cette raison, la société de conseil RH Aon Hewitt a lancé son outil Equal Pay Risk Analyser</w:t>
      </w:r>
      <w:r>
        <w:rPr>
          <w:b/>
          <w:vertAlign w:val="superscript"/>
        </w:rPr>
        <w:t>TM</w:t>
      </w:r>
      <w:r>
        <w:rPr>
          <w:b/>
        </w:rPr>
        <w:t>, qui permet d'identifier rapidement et à peu de frais les inégalités salariales existantes à l'intérieur des échantillons analysés. Les sociétés peuvent ainsi non seulement se positionner en tant qu'entreprise exemplaire en matière de traitement égalitaire des hommes et des femmes mais aussi se préparer à l'entrée en vigueur d'une nouvelle loi commandée par le Conseil fédéral. Selon cette loi, l'égalité de traitement entre les hommes et les femmes devra être vérifiée et prouvée de manière périodique.</w:t>
      </w:r>
    </w:p>
    <w:p w:rsidR="002D13EC" w:rsidRDefault="002D13EC" w:rsidP="002D13EC">
      <w:pPr>
        <w:spacing w:line="312" w:lineRule="auto"/>
        <w:ind w:right="992"/>
        <w:rPr>
          <w:rFonts w:eastAsia="Times New Roman"/>
          <w:b/>
        </w:rPr>
      </w:pPr>
    </w:p>
    <w:p w:rsidR="002D13EC" w:rsidRDefault="002D13EC" w:rsidP="002D13EC">
      <w:pPr>
        <w:spacing w:line="312" w:lineRule="auto"/>
        <w:ind w:right="992"/>
        <w:rPr>
          <w:rFonts w:eastAsia="Times New Roman"/>
        </w:rPr>
      </w:pPr>
      <w:r>
        <w:t xml:space="preserve">Selon son message du 22 octobre 2014, le Conseil fédéral entend ancrer dans la loi le principe "A travail égal, salaire égal". Il a demandé l'élaboration d'un projet de loi dans ce sens d'ici le milieu de l'année prochaine. La loi devra exiger que les entreprises avec plus de 50 salariés prouvent tous les trois ans qu'ils garantissent l'égalité salariale entre les hommes et les femmes. L'analyse devra en outre être réalisée par un conseiller indépendant. Aon Hewitt offre déjà aujourd'hui la possibilité d'identifier rapidement et à peu de frais les inégalités salariales et de proposer des solutions par le biais d'une méthode structurée claire. Ainsi, les éventuels écarts existants peuvent être compensés et la preuve exigée apportée. "L'outil développé par Aon Hewitt permet aux entreprises d'identifier les inégalités salariales et de se positionner rapidement en tant qu'employeur exemplaire sur le marché du travail, avant l'entrée en vigueur de la loi", explique Stephan Nyfeler, </w:t>
      </w:r>
      <w:r w:rsidR="001A39A6">
        <w:t xml:space="preserve">Senior Account Execuitve </w:t>
      </w:r>
      <w:r w:rsidR="00CB5813">
        <w:t xml:space="preserve">Global Clients </w:t>
      </w:r>
      <w:r>
        <w:t>auprès d'Aon Hewitt Suisse. Nyfeler est convaincu que le fait de faire réaliser l'audit par une société de conseil expérimentée et indépendante contribue à une plus grande crédibilité en matière d'égalité salariale entre les hommes et les femmes.</w:t>
      </w:r>
    </w:p>
    <w:p w:rsidR="002D13EC" w:rsidRDefault="002D13EC" w:rsidP="002D13EC">
      <w:pPr>
        <w:spacing w:line="312" w:lineRule="auto"/>
        <w:ind w:right="992"/>
        <w:rPr>
          <w:rFonts w:eastAsia="Times New Roman"/>
        </w:rPr>
      </w:pPr>
    </w:p>
    <w:tbl>
      <w:tblPr>
        <w:tblW w:w="9072" w:type="dxa"/>
        <w:tblInd w:w="108" w:type="dxa"/>
        <w:tblLayout w:type="fixed"/>
        <w:tblLook w:val="00A0"/>
      </w:tblPr>
      <w:tblGrid>
        <w:gridCol w:w="1985"/>
        <w:gridCol w:w="7087"/>
      </w:tblGrid>
      <w:tr w:rsidR="002D13EC" w:rsidRPr="00CF79B9">
        <w:trPr>
          <w:trHeight w:val="2410"/>
        </w:trPr>
        <w:tc>
          <w:tcPr>
            <w:tcW w:w="1985" w:type="dxa"/>
          </w:tcPr>
          <w:p w:rsidR="002D13EC" w:rsidRPr="00124AF2" w:rsidRDefault="002D13EC" w:rsidP="00806825">
            <w:pPr>
              <w:widowControl w:val="0"/>
              <w:tabs>
                <w:tab w:val="left" w:pos="3969"/>
              </w:tabs>
              <w:spacing w:line="220" w:lineRule="atLeast"/>
              <w:ind w:right="176"/>
              <w:rPr>
                <w:rFonts w:cs="Calibri"/>
                <w:sz w:val="16"/>
                <w:szCs w:val="26"/>
                <w:lang w:val="de-CH"/>
              </w:rPr>
            </w:pPr>
            <w:r>
              <w:rPr>
                <w:rFonts w:cs="Calibri"/>
                <w:noProof/>
                <w:sz w:val="16"/>
                <w:szCs w:val="26"/>
                <w:lang w:val="de-DE" w:eastAsia="de-DE" w:bidi="ar-SA"/>
              </w:rPr>
              <w:drawing>
                <wp:inline distT="0" distB="0" distL="0" distR="0">
                  <wp:extent cx="1117600" cy="1714500"/>
                  <wp:effectExtent l="25400" t="0" r="0" b="0"/>
                  <wp:docPr id="6" name="Bild 1" descr=":::Bildschirmfoto 2014-11-18 um 09.2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1-18 um 09.20.34.png"/>
                          <pic:cNvPicPr>
                            <a:picLocks noChangeAspect="1" noChangeArrowheads="1"/>
                          </pic:cNvPicPr>
                        </pic:nvPicPr>
                        <pic:blipFill>
                          <a:blip r:embed="rId5"/>
                          <a:srcRect/>
                          <a:stretch>
                            <a:fillRect/>
                          </a:stretch>
                        </pic:blipFill>
                        <pic:spPr bwMode="auto">
                          <a:xfrm>
                            <a:off x="0" y="0"/>
                            <a:ext cx="1117600" cy="1714500"/>
                          </a:xfrm>
                          <a:prstGeom prst="rect">
                            <a:avLst/>
                          </a:prstGeom>
                          <a:noFill/>
                          <a:ln w="9525">
                            <a:noFill/>
                            <a:miter lim="800000"/>
                            <a:headEnd/>
                            <a:tailEnd/>
                          </a:ln>
                        </pic:spPr>
                      </pic:pic>
                    </a:graphicData>
                  </a:graphic>
                </wp:inline>
              </w:drawing>
            </w:r>
          </w:p>
        </w:tc>
        <w:tc>
          <w:tcPr>
            <w:tcW w:w="7087" w:type="dxa"/>
          </w:tcPr>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3581D" w:rsidRDefault="002D13EC" w:rsidP="00806825">
            <w:pPr>
              <w:widowControl w:val="0"/>
              <w:spacing w:line="220" w:lineRule="atLeast"/>
              <w:ind w:left="34" w:right="742"/>
              <w:rPr>
                <w:rFonts w:cs="Calibri"/>
                <w:sz w:val="16"/>
                <w:szCs w:val="26"/>
                <w:lang w:val="de-CH"/>
              </w:rPr>
            </w:pPr>
          </w:p>
          <w:p w:rsidR="002D13EC" w:rsidRPr="00CF79B9" w:rsidRDefault="002D13EC" w:rsidP="001A39A6">
            <w:pPr>
              <w:widowControl w:val="0"/>
              <w:spacing w:line="220" w:lineRule="atLeast"/>
              <w:ind w:left="34" w:right="742"/>
              <w:rPr>
                <w:rFonts w:cs="Calibri"/>
                <w:b/>
                <w:sz w:val="16"/>
                <w:szCs w:val="26"/>
              </w:rPr>
            </w:pPr>
            <w:r>
              <w:rPr>
                <w:b/>
                <w:sz w:val="20"/>
                <w:lang w:val="de-DE" w:eastAsia="de-DE"/>
              </w:rPr>
              <w:t>Stephan Nyfeler,</w:t>
            </w:r>
            <w:r w:rsidR="001A39A6">
              <w:rPr>
                <w:b/>
                <w:sz w:val="20"/>
                <w:lang w:val="de-DE" w:eastAsia="de-DE"/>
              </w:rPr>
              <w:t xml:space="preserve"> Senior Account Execuitve</w:t>
            </w:r>
            <w:r w:rsidR="00CB5813">
              <w:rPr>
                <w:b/>
                <w:sz w:val="20"/>
                <w:lang w:val="de-DE" w:eastAsia="de-DE"/>
              </w:rPr>
              <w:t xml:space="preserve"> Global Clients</w:t>
            </w:r>
            <w:r>
              <w:rPr>
                <w:b/>
                <w:sz w:val="20"/>
                <w:lang w:val="de-DE" w:eastAsia="de-DE"/>
              </w:rPr>
              <w:t xml:space="preserve">, </w:t>
            </w:r>
            <w:r w:rsidRPr="00FB605D">
              <w:rPr>
                <w:b/>
                <w:sz w:val="20"/>
                <w:lang w:val="de-DE" w:eastAsia="de-DE"/>
              </w:rPr>
              <w:t>Aon Hewitt</w:t>
            </w:r>
            <w:r>
              <w:rPr>
                <w:b/>
                <w:sz w:val="20"/>
                <w:lang w:val="de-DE" w:eastAsia="de-DE"/>
              </w:rPr>
              <w:t xml:space="preserve"> </w:t>
            </w:r>
            <w:r w:rsidR="001A39A6">
              <w:rPr>
                <w:b/>
                <w:sz w:val="20"/>
                <w:lang w:val="de-DE" w:eastAsia="de-DE"/>
              </w:rPr>
              <w:t>Suisse</w:t>
            </w:r>
          </w:p>
        </w:tc>
      </w:tr>
    </w:tbl>
    <w:p w:rsidR="002D13EC" w:rsidRPr="005B19C6" w:rsidRDefault="002D13EC" w:rsidP="002D13EC">
      <w:pPr>
        <w:spacing w:line="312" w:lineRule="auto"/>
        <w:ind w:right="992"/>
        <w:rPr>
          <w:rFonts w:eastAsia="Times New Roman"/>
        </w:rPr>
      </w:pPr>
    </w:p>
    <w:p w:rsidR="002D13EC" w:rsidRDefault="002D13EC" w:rsidP="002D13EC">
      <w:pPr>
        <w:rPr>
          <w:rFonts w:ascii="Helvetica" w:hAnsi="Helvetica"/>
          <w:b/>
          <w:sz w:val="18"/>
        </w:rPr>
      </w:pPr>
    </w:p>
    <w:p w:rsidR="002D13EC" w:rsidRPr="00790DEC" w:rsidRDefault="002D13EC" w:rsidP="002D13EC">
      <w:pPr>
        <w:rPr>
          <w:b/>
          <w:sz w:val="18"/>
          <w:szCs w:val="18"/>
        </w:rPr>
      </w:pPr>
      <w:r w:rsidRPr="00790DEC">
        <w:rPr>
          <w:b/>
          <w:sz w:val="18"/>
          <w:szCs w:val="18"/>
        </w:rPr>
        <w:t xml:space="preserve">A propos d'Aon Hewitt </w:t>
      </w:r>
    </w:p>
    <w:p w:rsidR="002D13EC" w:rsidRPr="001411AC" w:rsidRDefault="002D13EC" w:rsidP="002D13EC">
      <w:pPr>
        <w:rPr>
          <w:sz w:val="18"/>
          <w:szCs w:val="18"/>
          <w:lang w:val="fr-FR"/>
        </w:rPr>
      </w:pPr>
      <w:r w:rsidRPr="001411AC">
        <w:rPr>
          <w:sz w:val="18"/>
          <w:szCs w:val="18"/>
          <w:lang w:val="fr-FR"/>
        </w:rPr>
        <w:t>Aon Hewitt est leader mondial en matière de solutions RH.</w:t>
      </w:r>
      <w:r w:rsidRPr="001411AC">
        <w:rPr>
          <w:color w:val="000000"/>
          <w:sz w:val="18"/>
          <w:szCs w:val="18"/>
          <w:lang w:val="fr-FR"/>
        </w:rPr>
        <w:t xml:space="preserve"> </w:t>
      </w:r>
      <w:r w:rsidRPr="001411AC">
        <w:rPr>
          <w:sz w:val="18"/>
          <w:szCs w:val="18"/>
          <w:lang w:val="fr-FR"/>
        </w:rPr>
        <w:t>L'entreprise travaille en partenariat avec ses clients afin de résoudre les défis les plus complexes liés aux avantages sociaux, aux talents et aux questions financières associées et d'améliorer les résultats.</w:t>
      </w:r>
      <w:r w:rsidRPr="001411AC">
        <w:rPr>
          <w:color w:val="000000"/>
          <w:sz w:val="18"/>
          <w:szCs w:val="18"/>
          <w:lang w:val="fr-FR"/>
        </w:rPr>
        <w:t xml:space="preserve"> </w:t>
      </w:r>
      <w:r w:rsidRPr="001411AC">
        <w:rPr>
          <w:sz w:val="18"/>
          <w:szCs w:val="18"/>
          <w:lang w:val="fr-FR"/>
        </w:rPr>
        <w:t>Aon Hewitt conçoit, met en œuvre, communique et gère une large gamme de stratégies concernant les ressources humaines, la prévoyance professionnelle, la gestion des placements, la santé, la rémunération ainsi que la gestion des talents.</w:t>
      </w:r>
      <w:r w:rsidRPr="001411AC">
        <w:rPr>
          <w:color w:val="000000"/>
          <w:sz w:val="18"/>
          <w:szCs w:val="18"/>
          <w:lang w:val="fr-FR"/>
        </w:rPr>
        <w:t xml:space="preserve"> </w:t>
      </w:r>
      <w:r w:rsidRPr="001411AC">
        <w:rPr>
          <w:sz w:val="18"/>
          <w:szCs w:val="18"/>
          <w:lang w:val="fr-FR"/>
        </w:rPr>
        <w:t>Avec 29'000 collaborateurs, Aon Hewitt est représentée dans 90 pays du monde.</w:t>
      </w:r>
      <w:r w:rsidRPr="001411AC">
        <w:rPr>
          <w:color w:val="000000"/>
          <w:sz w:val="18"/>
          <w:szCs w:val="18"/>
          <w:lang w:val="fr-FR"/>
        </w:rPr>
        <w:t xml:space="preserve"> </w:t>
      </w:r>
      <w:r w:rsidRPr="001411AC">
        <w:rPr>
          <w:sz w:val="18"/>
          <w:szCs w:val="18"/>
          <w:lang w:val="fr-FR"/>
        </w:rPr>
        <w:t>En Suisse, 180 collaborateurs s'engagent pour vous dans les bureaux d'Aon Hewitt à Neuchâtel, Nyon et Zurich.</w:t>
      </w:r>
      <w:r w:rsidRPr="001411AC">
        <w:rPr>
          <w:color w:val="000000"/>
          <w:sz w:val="18"/>
          <w:szCs w:val="18"/>
          <w:lang w:val="fr-FR"/>
        </w:rPr>
        <w:t xml:space="preserve"> </w:t>
      </w:r>
      <w:r w:rsidRPr="001411AC">
        <w:rPr>
          <w:sz w:val="18"/>
          <w:szCs w:val="18"/>
          <w:lang w:val="fr-FR"/>
        </w:rPr>
        <w:t>Pour de plus amples informations sur Aon Hewitt, visitez le site: www.aonhewitt.ch.</w:t>
      </w:r>
    </w:p>
    <w:p w:rsidR="002D13EC" w:rsidRPr="001411AC" w:rsidRDefault="002D13EC" w:rsidP="002D13EC">
      <w:pPr>
        <w:rPr>
          <w:sz w:val="18"/>
          <w:szCs w:val="18"/>
          <w:lang w:val="fr-FR"/>
        </w:rPr>
      </w:pPr>
    </w:p>
    <w:p w:rsidR="002D13EC" w:rsidRPr="001411AC" w:rsidRDefault="002D13EC" w:rsidP="002D13EC">
      <w:pPr>
        <w:rPr>
          <w:b/>
          <w:sz w:val="18"/>
          <w:szCs w:val="18"/>
        </w:rPr>
      </w:pPr>
      <w:r w:rsidRPr="001411AC">
        <w:rPr>
          <w:b/>
          <w:sz w:val="18"/>
          <w:szCs w:val="18"/>
        </w:rPr>
        <w:t>A propos d‘Aon</w:t>
      </w:r>
    </w:p>
    <w:p w:rsidR="002D13EC" w:rsidRPr="00790DEC" w:rsidRDefault="002D13EC" w:rsidP="002D13EC">
      <w:pPr>
        <w:rPr>
          <w:sz w:val="18"/>
        </w:rPr>
      </w:pPr>
      <w:r w:rsidRPr="001411AC">
        <w:rPr>
          <w:rFonts w:eastAsia="Times New Roman"/>
          <w:sz w:val="18"/>
          <w:szCs w:val="18"/>
          <w:lang w:val="fr-FR"/>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6" w:history="1">
        <w:r w:rsidRPr="001411AC">
          <w:rPr>
            <w:rStyle w:val="Link"/>
            <w:rFonts w:eastAsia="Times New Roman"/>
            <w:sz w:val="18"/>
            <w:szCs w:val="18"/>
            <w:lang w:val="fr-FR"/>
          </w:rPr>
          <w:t>http://www.aon.com</w:t>
        </w:r>
      </w:hyperlink>
      <w:r w:rsidRPr="001411AC">
        <w:rPr>
          <w:rFonts w:eastAsia="Times New Roman"/>
          <w:sz w:val="18"/>
          <w:szCs w:val="18"/>
          <w:lang w:val="fr-FR"/>
        </w:rPr>
        <w:t xml:space="preserve"> et sur </w:t>
      </w:r>
      <w:hyperlink r:id="rId7" w:history="1">
        <w:r w:rsidRPr="001411AC">
          <w:rPr>
            <w:rStyle w:val="Link"/>
            <w:rFonts w:eastAsia="Times New Roman"/>
            <w:sz w:val="18"/>
            <w:szCs w:val="18"/>
            <w:lang w:val="fr-FR"/>
          </w:rPr>
          <w:t>http://www.aon.com/manchesterunited</w:t>
        </w:r>
      </w:hyperlink>
      <w:r w:rsidRPr="001411AC">
        <w:rPr>
          <w:rFonts w:eastAsia="Times New Roman"/>
          <w:sz w:val="18"/>
          <w:szCs w:val="18"/>
          <w:lang w:val="fr-FR"/>
        </w:rPr>
        <w:t xml:space="preserve"> pour en savoir plus sur le partenariat d'Aon avec Manchester </w:t>
      </w:r>
      <w:r w:rsidRPr="00FC62FF">
        <w:rPr>
          <w:rFonts w:eastAsia="Times New Roman"/>
          <w:sz w:val="18"/>
          <w:szCs w:val="18"/>
          <w:lang w:val="fr-FR"/>
        </w:rPr>
        <w:t>United</w:t>
      </w:r>
      <w:r w:rsidRPr="00FC62FF">
        <w:rPr>
          <w:sz w:val="18"/>
        </w:rPr>
        <w:t>.</w:t>
      </w:r>
    </w:p>
    <w:p w:rsidR="002D13EC" w:rsidRPr="00790DEC" w:rsidRDefault="002D13EC" w:rsidP="002D13EC">
      <w:pPr>
        <w:rPr>
          <w:sz w:val="18"/>
        </w:rPr>
      </w:pPr>
    </w:p>
    <w:bookmarkEnd w:id="2"/>
    <w:bookmarkEnd w:id="3"/>
    <w:bookmarkEnd w:id="4"/>
    <w:bookmarkEnd w:id="5"/>
    <w:bookmarkEnd w:id="6"/>
    <w:bookmarkEnd w:id="7"/>
    <w:p w:rsidR="002D13EC" w:rsidRPr="00790DEC" w:rsidRDefault="002D13EC" w:rsidP="002D13EC">
      <w:pPr>
        <w:ind w:right="-1"/>
      </w:pPr>
    </w:p>
    <w:p w:rsidR="002D13EC" w:rsidRPr="00790DEC" w:rsidRDefault="002D13EC" w:rsidP="002D13EC"/>
    <w:p w:rsidR="002D13EC" w:rsidRPr="00790DEC" w:rsidRDefault="002D13EC" w:rsidP="002D13EC"/>
    <w:p w:rsidR="002D13EC" w:rsidRPr="00790DEC" w:rsidRDefault="002D13EC" w:rsidP="002D13EC">
      <w:bookmarkStart w:id="8" w:name="_GoBack"/>
      <w:bookmarkEnd w:id="8"/>
    </w:p>
    <w:p w:rsidR="002D13EC" w:rsidRPr="00790DEC" w:rsidRDefault="002D13EC" w:rsidP="002D13EC"/>
    <w:p w:rsidR="007B1ECA" w:rsidRDefault="00CB5813"/>
    <w:sectPr w:rsidR="007B1ECA" w:rsidSect="00033678">
      <w:headerReference w:type="default" r:id="rId8"/>
      <w:footerReference w:type="default" r:id="rId9"/>
      <w:headerReference w:type="first" r:id="rId10"/>
      <w:footerReference w:type="first" r:id="rId11"/>
      <w:pgSz w:w="12240" w:h="15840" w:code="1"/>
      <w:pgMar w:top="1800" w:right="1080" w:bottom="1440" w:left="1080" w:gutter="0"/>
      <w:pgNumType w:start="1"/>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825" w:rsidRPr="00E154D1" w:rsidRDefault="001A39A6" w:rsidP="00033678">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p w:rsidR="00806825" w:rsidRPr="00E154D1" w:rsidRDefault="001A39A6" w:rsidP="00033678">
    <w:pPr>
      <w:tabs>
        <w:tab w:val="right" w:pos="10080"/>
      </w:tabs>
      <w:rPr>
        <w:rFonts w:cs="Arial"/>
        <w:sz w:val="17"/>
        <w:szCs w:val="17"/>
      </w:rPr>
    </w:pPr>
    <w:r>
      <w:tab/>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825" w:rsidRPr="00E154D1" w:rsidRDefault="001A39A6" w:rsidP="00033678">
    <w:pPr>
      <w:tabs>
        <w:tab w:val="right" w:pos="10080"/>
      </w:tabs>
      <w:rPr>
        <w:rFonts w:cs="Arial"/>
        <w:sz w:val="17"/>
        <w:szCs w:val="17"/>
      </w:rPr>
    </w:pPr>
    <w:r>
      <w:rPr>
        <w:sz w:val="16"/>
      </w:rPr>
      <w:t>Risk. Reinsurance. Human Resources.</w:t>
    </w:r>
    <w:r>
      <w:tab/>
    </w:r>
    <w:r>
      <w:rPr>
        <w:rFonts w:cs="Arial"/>
        <w:noProof/>
        <w:sz w:val="17"/>
        <w:szCs w:val="17"/>
        <w:lang w:val="de-DE" w:eastAsia="de-DE" w:bidi="ar-SA"/>
      </w:rPr>
      <w:drawing>
        <wp:inline distT="0" distB="0" distL="0" distR="0">
          <wp:extent cx="914400" cy="574243"/>
          <wp:effectExtent l="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914400" cy="574243"/>
                  </a:xfrm>
                  <a:prstGeom prst="rect">
                    <a:avLst/>
                  </a:prstGeom>
                </pic:spPr>
              </pic:pic>
            </a:graphicData>
          </a:graphic>
        </wp:inline>
      </w:drawing>
    </w: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825" w:rsidRPr="0041177F" w:rsidRDefault="001A39A6" w:rsidP="00033678">
    <w:pPr>
      <w:pStyle w:val="AonMarketPractice"/>
      <w:tabs>
        <w:tab w:val="clear" w:pos="9720"/>
        <w:tab w:val="right" w:pos="10080"/>
      </w:tabs>
      <w:rPr>
        <w:i/>
      </w:rPr>
    </w:pPr>
    <w:r>
      <w:tab/>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825" w:rsidRDefault="00CB5813" w:rsidP="00033678">
    <w:pPr>
      <w:pStyle w:val="AonMarketPractice"/>
      <w:tabs>
        <w:tab w:val="clear" w:pos="9720"/>
        <w:tab w:val="right" w:pos="10080"/>
      </w:tabs>
    </w:pPr>
  </w:p>
  <w:p w:rsidR="00806825" w:rsidRDefault="00CB5813" w:rsidP="00033678">
    <w:pPr>
      <w:pStyle w:val="AonMarketPractice"/>
      <w:tabs>
        <w:tab w:val="clear" w:pos="9720"/>
        <w:tab w:val="right" w:pos="10080"/>
      </w:tabs>
    </w:pPr>
  </w:p>
  <w:p w:rsidR="00806825" w:rsidRDefault="00CB5813" w:rsidP="00033678">
    <w:pPr>
      <w:pStyle w:val="AonMarketPractice"/>
      <w:tabs>
        <w:tab w:val="clear" w:pos="9720"/>
        <w:tab w:val="right" w:pos="10080"/>
      </w:tabs>
    </w:pPr>
  </w:p>
  <w:p w:rsidR="00806825" w:rsidRDefault="001A39A6" w:rsidP="00033678">
    <w:pPr>
      <w:pStyle w:val="AonMediaContact"/>
    </w:pPr>
    <w:r>
      <w:rPr>
        <w:color w:val="E11B22"/>
        <w:sz w:val="28"/>
      </w:rPr>
      <w:t>Communiqué de presse</w:t>
    </w:r>
  </w:p>
  <w:p w:rsidR="00806825" w:rsidRPr="0041177F" w:rsidRDefault="001A39A6" w:rsidP="00033678">
    <w:pPr>
      <w:pStyle w:val="AonMarketPractice"/>
      <w:tabs>
        <w:tab w:val="clear" w:pos="9720"/>
        <w:tab w:val="right" w:pos="10080"/>
      </w:tabs>
      <w:rPr>
        <w:i/>
      </w:rPr>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D13EC"/>
    <w:rsid w:val="001A39A6"/>
    <w:rsid w:val="001D2CC6"/>
    <w:rsid w:val="002D13EC"/>
    <w:rsid w:val="0037757B"/>
    <w:rsid w:val="00CB5813"/>
    <w:rsid w:val="00E71BC1"/>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liases w:val="Table"/>
    <w:qFormat/>
    <w:rsid w:val="002D13EC"/>
    <w:rPr>
      <w:rFonts w:ascii="Arial" w:eastAsia="MS Mincho" w:hAnsi="Arial" w:cs="Times New Roman"/>
      <w:lang w:val="fr-CH" w:eastAsia="fr-CH" w:bidi="fr-CH"/>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onMarketPractice">
    <w:name w:val="Aon Market/Practice"/>
    <w:basedOn w:val="Standard"/>
    <w:qFormat/>
    <w:rsid w:val="002D13EC"/>
    <w:pPr>
      <w:tabs>
        <w:tab w:val="right" w:pos="9720"/>
      </w:tabs>
    </w:pPr>
    <w:rPr>
      <w:noProof/>
      <w:sz w:val="15"/>
      <w:szCs w:val="16"/>
    </w:rPr>
  </w:style>
  <w:style w:type="paragraph" w:customStyle="1" w:styleId="AonMediaContact">
    <w:name w:val="Aon Media Contact"/>
    <w:basedOn w:val="Standard"/>
    <w:uiPriority w:val="99"/>
    <w:rsid w:val="002D13EC"/>
    <w:rPr>
      <w:rFonts w:cs="Arial"/>
      <w:b/>
      <w:sz w:val="16"/>
      <w:szCs w:val="16"/>
    </w:rPr>
  </w:style>
  <w:style w:type="character" w:styleId="Link">
    <w:name w:val="Hyperlink"/>
    <w:aliases w:val=" Char Char Char"/>
    <w:rsid w:val="002D13EC"/>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fabio.peyer@aonhewitt.com" TargetMode="External"/><Relationship Id="rId5" Type="http://schemas.openxmlformats.org/officeDocument/2006/relationships/image" Target="media/image1.png"/><Relationship Id="rId6" Type="http://schemas.openxmlformats.org/officeDocument/2006/relationships/hyperlink" Target="http://www.aon.com" TargetMode="External"/><Relationship Id="rId7" Type="http://schemas.openxmlformats.org/officeDocument/2006/relationships/hyperlink" Target="http://www.aon.com/manchesterunited"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3976</Characters>
  <Application>Microsoft Macintosh Word</Application>
  <DocSecurity>0</DocSecurity>
  <Lines>33</Lines>
  <Paragraphs>7</Paragraphs>
  <ScaleCrop>false</ScaleCrop>
  <Company>Press'n'Relations </Company>
  <LinksUpToDate>false</LinksUpToDate>
  <CharactersWithSpaces>4882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dcterms:created xsi:type="dcterms:W3CDTF">2014-11-18T08:26:00Z</dcterms:created>
  <dcterms:modified xsi:type="dcterms:W3CDTF">2014-11-18T08:43:00Z</dcterms:modified>
</cp:coreProperties>
</file>