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286" w:type="dxa"/>
        <w:tblCellMar>
          <w:left w:w="70" w:type="dxa"/>
          <w:right w:w="70" w:type="dxa"/>
        </w:tblCellMar>
        <w:tblLook w:val="0000"/>
      </w:tblPr>
      <w:tblGrid>
        <w:gridCol w:w="4606"/>
        <w:gridCol w:w="4680"/>
      </w:tblGrid>
      <w:tr w:rsidR="00AC0B14" w:rsidRPr="00AC0B14">
        <w:trPr>
          <w:trHeight w:val="1064"/>
        </w:trPr>
        <w:tc>
          <w:tcPr>
            <w:tcW w:w="4606" w:type="dxa"/>
          </w:tcPr>
          <w:p w:rsidR="00AC0B14" w:rsidRPr="001411AC" w:rsidRDefault="00AC0B14" w:rsidP="00543E58">
            <w:pPr>
              <w:ind w:right="72"/>
              <w:rPr>
                <w:sz w:val="16"/>
              </w:rPr>
            </w:pPr>
            <w:bookmarkStart w:id="0" w:name="OLE_LINK1"/>
            <w:bookmarkStart w:id="1" w:name="OLE_LINK2"/>
            <w:bookmarkStart w:id="2" w:name="OLE_LINK3"/>
            <w:bookmarkStart w:id="3" w:name="OLE_LINK4"/>
            <w:bookmarkStart w:id="4" w:name="OLE_LINK17"/>
            <w:bookmarkStart w:id="5" w:name="OLE_LINK18"/>
            <w:r w:rsidRPr="001411AC">
              <w:rPr>
                <w:b/>
                <w:sz w:val="16"/>
              </w:rPr>
              <w:t>Contact:</w:t>
            </w:r>
            <w:r w:rsidRPr="001411AC">
              <w:rPr>
                <w:sz w:val="16"/>
              </w:rPr>
              <w:br/>
              <w:t>Aon Suisse SA – Fabio Peyer</w:t>
            </w:r>
          </w:p>
          <w:p w:rsidR="00AC0B14" w:rsidRPr="001411AC" w:rsidRDefault="00AC0B14" w:rsidP="00543E58">
            <w:pPr>
              <w:ind w:right="72"/>
              <w:rPr>
                <w:sz w:val="16"/>
                <w:szCs w:val="18"/>
                <w:lang w:val="de-CH"/>
              </w:rPr>
            </w:pPr>
            <w:r>
              <w:rPr>
                <w:sz w:val="16"/>
                <w:lang w:val="de-CH"/>
              </w:rPr>
              <w:t>Lagerstrasse 33 – 8021 Zürich</w:t>
            </w:r>
            <w:r>
              <w:rPr>
                <w:sz w:val="16"/>
                <w:lang w:val="de-CH"/>
              </w:rPr>
              <w:br/>
              <w:t>Té</w:t>
            </w:r>
            <w:r w:rsidRPr="001411AC">
              <w:rPr>
                <w:sz w:val="16"/>
                <w:lang w:val="de-CH"/>
              </w:rPr>
              <w:t>l.: +41 58 266 88 22</w:t>
            </w:r>
            <w:r w:rsidRPr="001411AC">
              <w:rPr>
                <w:sz w:val="16"/>
                <w:lang w:val="de-CH"/>
              </w:rPr>
              <w:br/>
            </w:r>
            <w:hyperlink r:id="rId6">
              <w:r w:rsidRPr="001411AC">
                <w:rPr>
                  <w:noProof/>
                  <w:sz w:val="16"/>
                  <w:lang w:val="de-CH"/>
                </w:rPr>
                <w:t>fabio.peyer@aonhewitt.com</w:t>
              </w:r>
            </w:hyperlink>
            <w:r w:rsidRPr="001411AC">
              <w:rPr>
                <w:noProof/>
                <w:sz w:val="16"/>
                <w:lang w:val="de-CH"/>
              </w:rPr>
              <w:t xml:space="preserve"> – ww.aonhewitt.ch</w:t>
            </w:r>
          </w:p>
        </w:tc>
        <w:tc>
          <w:tcPr>
            <w:tcW w:w="4680" w:type="dxa"/>
          </w:tcPr>
          <w:p w:rsidR="00AC0B14" w:rsidRPr="001411AC" w:rsidRDefault="00AC0B14" w:rsidP="00543E58">
            <w:pPr>
              <w:rPr>
                <w:sz w:val="16"/>
              </w:rPr>
            </w:pPr>
            <w:r w:rsidRPr="001411AC">
              <w:rPr>
                <w:b/>
                <w:sz w:val="16"/>
              </w:rPr>
              <w:t>Relations publiques:</w:t>
            </w:r>
            <w:r w:rsidRPr="001411AC">
              <w:rPr>
                <w:sz w:val="16"/>
              </w:rPr>
              <w:br/>
              <w:t>Press’n’Relations GmbH – Markus Häfliger</w:t>
            </w:r>
          </w:p>
          <w:p w:rsidR="00AC0B14" w:rsidRPr="005E0F22" w:rsidRDefault="00AC0B14" w:rsidP="00543E58">
            <w:pPr>
              <w:rPr>
                <w:sz w:val="16"/>
                <w:lang w:val="de-CH"/>
              </w:rPr>
            </w:pPr>
            <w:r w:rsidRPr="001411AC">
              <w:rPr>
                <w:noProof/>
                <w:sz w:val="16"/>
                <w:lang w:val="de-CH"/>
              </w:rPr>
              <w:t>Hirslanderstrasse 51 – 8032 Zürich</w:t>
            </w:r>
            <w:r w:rsidRPr="001411AC">
              <w:rPr>
                <w:noProof/>
                <w:sz w:val="16"/>
                <w:szCs w:val="18"/>
                <w:lang w:val="de-CH"/>
              </w:rPr>
              <w:br/>
            </w:r>
            <w:r>
              <w:rPr>
                <w:noProof/>
                <w:sz w:val="16"/>
                <w:lang w:val="de-CH"/>
              </w:rPr>
              <w:t>Té</w:t>
            </w:r>
            <w:r w:rsidRPr="001411AC">
              <w:rPr>
                <w:noProof/>
                <w:sz w:val="16"/>
                <w:lang w:val="de-CH"/>
              </w:rPr>
              <w:t>l.: +41 43 344 58 65 – Fax: +41 43 344 58 69</w:t>
            </w:r>
            <w:r w:rsidRPr="001411AC">
              <w:rPr>
                <w:noProof/>
                <w:sz w:val="16"/>
                <w:szCs w:val="18"/>
                <w:lang w:val="de-CH"/>
              </w:rPr>
              <w:br/>
            </w:r>
            <w:r w:rsidRPr="001411AC">
              <w:rPr>
                <w:noProof/>
                <w:sz w:val="16"/>
                <w:lang w:val="de-CH"/>
              </w:rPr>
              <w:t>mh@press-n-relations.ch – www.press-n-relations.ch</w:t>
            </w:r>
          </w:p>
        </w:tc>
      </w:tr>
    </w:tbl>
    <w:p w:rsidR="00CF177F" w:rsidRPr="00AC0B14" w:rsidRDefault="00CF177F" w:rsidP="00CF177F">
      <w:pPr>
        <w:pStyle w:val="berschrift1"/>
        <w:ind w:right="1100"/>
        <w:rPr>
          <w:b/>
          <w:lang w:val="de-CH"/>
        </w:rPr>
      </w:pPr>
    </w:p>
    <w:bookmarkEnd w:id="0"/>
    <w:bookmarkEnd w:id="1"/>
    <w:bookmarkEnd w:id="2"/>
    <w:bookmarkEnd w:id="3"/>
    <w:bookmarkEnd w:id="4"/>
    <w:bookmarkEnd w:id="5"/>
    <w:p w:rsidR="00CF177F" w:rsidRDefault="00CF177F" w:rsidP="00CF177F">
      <w:pPr>
        <w:widowControl w:val="0"/>
        <w:spacing w:before="100" w:beforeAutospacing="1" w:after="100" w:afterAutospacing="1" w:line="312" w:lineRule="auto"/>
        <w:ind w:right="425"/>
        <w:rPr>
          <w:b/>
          <w:bCs/>
          <w:sz w:val="24"/>
          <w:szCs w:val="28"/>
        </w:rPr>
      </w:pPr>
      <w:r>
        <w:rPr>
          <w:b/>
          <w:sz w:val="24"/>
        </w:rPr>
        <w:t>Malgré les tensions et les crises: légère augmentation des salaires</w:t>
      </w:r>
    </w:p>
    <w:p w:rsidR="00CF177F" w:rsidRPr="00CF177F" w:rsidRDefault="00CF177F" w:rsidP="00CF177F">
      <w:pPr>
        <w:widowControl w:val="0"/>
        <w:spacing w:before="100" w:beforeAutospacing="1" w:after="100" w:afterAutospacing="1" w:line="312" w:lineRule="auto"/>
        <w:ind w:right="425"/>
        <w:rPr>
          <w:b/>
          <w:bCs/>
          <w:sz w:val="24"/>
          <w:szCs w:val="28"/>
        </w:rPr>
      </w:pPr>
      <w:r>
        <w:t>Les premiers résultats de l'enquête "Salary Increase Survey" confirment les prévisions</w:t>
      </w:r>
    </w:p>
    <w:p w:rsidR="00CF177F" w:rsidRPr="00F2182E" w:rsidRDefault="009D42E4" w:rsidP="00CF177F">
      <w:pPr>
        <w:widowControl w:val="0"/>
        <w:spacing w:before="100" w:beforeAutospacing="1" w:after="100" w:afterAutospacing="1" w:line="312" w:lineRule="auto"/>
        <w:ind w:right="425"/>
        <w:rPr>
          <w:rFonts w:asciiTheme="majorHAnsi" w:hAnsiTheme="majorHAnsi"/>
          <w:b/>
        </w:rPr>
      </w:pPr>
      <w:r>
        <w:rPr>
          <w:b/>
        </w:rPr>
        <w:t xml:space="preserve">Zurich </w:t>
      </w:r>
      <w:r w:rsidR="00CA310F">
        <w:rPr>
          <w:b/>
        </w:rPr>
        <w:t>(</w:t>
      </w:r>
      <w:r>
        <w:rPr>
          <w:b/>
        </w:rPr>
        <w:t>19</w:t>
      </w:r>
      <w:r w:rsidR="00CF177F">
        <w:rPr>
          <w:b/>
        </w:rPr>
        <w:t xml:space="preserve"> août 2015) - Les résultats provisoires du Salary Increase Survey 2015/2016 réalisé par Aon Hewitt indiquent que les salaires européens poursuivent leur </w:t>
      </w:r>
      <w:r w:rsidR="0048419D">
        <w:rPr>
          <w:b/>
        </w:rPr>
        <w:t>augmentation</w:t>
      </w:r>
      <w:r w:rsidR="00CF177F">
        <w:rPr>
          <w:b/>
        </w:rPr>
        <w:t xml:space="preserve"> modéré</w:t>
      </w:r>
      <w:r w:rsidR="0048419D">
        <w:rPr>
          <w:b/>
        </w:rPr>
        <w:t>e</w:t>
      </w:r>
      <w:r w:rsidR="00CF177F">
        <w:rPr>
          <w:b/>
        </w:rPr>
        <w:t xml:space="preserve">. Les collaborateurs de toutes les régions peuvent s'attendre à </w:t>
      </w:r>
      <w:r w:rsidR="00E84CA1">
        <w:rPr>
          <w:b/>
        </w:rPr>
        <w:t>des</w:t>
      </w:r>
      <w:r w:rsidR="00CF177F">
        <w:rPr>
          <w:b/>
        </w:rPr>
        <w:t xml:space="preserve"> augmentation</w:t>
      </w:r>
      <w:r w:rsidR="00E84CA1">
        <w:rPr>
          <w:b/>
        </w:rPr>
        <w:t>s</w:t>
      </w:r>
      <w:r w:rsidR="00CF177F">
        <w:rPr>
          <w:b/>
        </w:rPr>
        <w:t xml:space="preserve"> salariale</w:t>
      </w:r>
      <w:r w:rsidR="00E84CA1">
        <w:rPr>
          <w:b/>
        </w:rPr>
        <w:t>s</w:t>
      </w:r>
      <w:r w:rsidR="00CF177F">
        <w:rPr>
          <w:b/>
        </w:rPr>
        <w:t xml:space="preserve"> comparable</w:t>
      </w:r>
      <w:r w:rsidR="00E84CA1">
        <w:rPr>
          <w:b/>
        </w:rPr>
        <w:t>s</w:t>
      </w:r>
      <w:r w:rsidR="00CF177F">
        <w:rPr>
          <w:b/>
        </w:rPr>
        <w:t xml:space="preserve"> à celle</w:t>
      </w:r>
      <w:r w:rsidR="00E84CA1">
        <w:rPr>
          <w:b/>
        </w:rPr>
        <w:t>s</w:t>
      </w:r>
      <w:r w:rsidR="00CF177F">
        <w:rPr>
          <w:b/>
        </w:rPr>
        <w:t xml:space="preserve"> de 2015. En particulier des pays frappés par la crise, tels que la Russie ou l'Ukraine, devraient connaître les augmentations les plus importantes. En Grèce comme en Suisse, des revalorisations modérées sont attendues.</w:t>
      </w:r>
    </w:p>
    <w:p w:rsidR="00CF177F" w:rsidRDefault="00CF177F" w:rsidP="00CF177F">
      <w:pPr>
        <w:widowControl w:val="0"/>
        <w:spacing w:before="100" w:beforeAutospacing="1" w:after="100" w:afterAutospacing="1" w:line="312" w:lineRule="auto"/>
        <w:ind w:right="425"/>
        <w:rPr>
          <w:rFonts w:eastAsia="Times New Roman"/>
        </w:rPr>
      </w:pPr>
      <w:r>
        <w:t xml:space="preserve">Dans les entreprises suisses interrogées, l'évolution salariale devrait même être légèrement supérieure à celle de cette année (+ 1.8%) et se situer autour de 2.0%. Alors qu'en début d'année, des employeurs suisses avaient encore fait part de leur intention de baisser les salaires en réaction à l'abandon du taux plancher du franc suisse, ils voient l'avenir plus favorable. La tendance est également positive en Europe de l'Est. Les participants ukrainiens ont en effet indiqué leur intention d'augmenter les salaires de 12%, tandis que les entreprises russes prévoient une hausse de 8.7%. S'agissant de la Grèce, les résultats provisoires de l'étude indiquent que, dans ce pays aussi, les salariés pourront compter avec 1.9% de plus de salaire. Marco Reiners, Market Leader Reward Central Europe chez Aon Hewitt, commente: "En dépit des tensions et des crises, l'évolution des salaires reste très constante en Europe. Les employeurs tablent sur une évolution positive des affaires et préparent </w:t>
      </w:r>
      <w:r w:rsidR="00E84CA1">
        <w:t>l</w:t>
      </w:r>
      <w:r>
        <w:t>es budgets correspondants pour les augmentations."</w:t>
      </w:r>
    </w:p>
    <w:p w:rsidR="00CF177F" w:rsidRPr="00CF177F" w:rsidRDefault="00CF177F" w:rsidP="00CF177F">
      <w:pPr>
        <w:widowControl w:val="0"/>
        <w:spacing w:before="100" w:beforeAutospacing="1" w:after="100" w:afterAutospacing="1" w:line="312" w:lineRule="auto"/>
        <w:ind w:right="425"/>
        <w:rPr>
          <w:rFonts w:eastAsia="Times New Roman"/>
        </w:rPr>
      </w:pPr>
      <w:r>
        <w:rPr>
          <w:b/>
        </w:rPr>
        <w:t>Global Salary Increase Survey 2015/2016</w:t>
      </w:r>
      <w:bookmarkStart w:id="6" w:name="_GoBack"/>
      <w:bookmarkEnd w:id="6"/>
      <w:r>
        <w:rPr>
          <w:rFonts w:cs="Arial"/>
          <w:b/>
        </w:rPr>
        <w:br/>
      </w:r>
      <w:r>
        <w:t>A l'heure actuelle, les réponses de plus de 5'800 participants de 83 pays ont été analysé</w:t>
      </w:r>
      <w:r w:rsidR="001A50E3">
        <w:t>e</w:t>
      </w:r>
      <w:r>
        <w:t xml:space="preserve">s. Le rapport final </w:t>
      </w:r>
      <w:r w:rsidR="00E84CA1">
        <w:t>contenant</w:t>
      </w:r>
      <w:r>
        <w:t xml:space="preserve"> les informations détaillées concernant les budgets </w:t>
      </w:r>
      <w:r w:rsidR="001A50E3">
        <w:t xml:space="preserve">prévisionnels </w:t>
      </w:r>
      <w:r>
        <w:t>pour les augmentations salariales, les augmentations salariales générales, les augmentations salariales liées à la performance (au mérite) ainsi que les gels de salaires paraîtra début septembre.</w:t>
      </w:r>
    </w:p>
    <w:p w:rsidR="009D42E4" w:rsidRDefault="009D42E4" w:rsidP="00AC0B14">
      <w:pPr>
        <w:rPr>
          <w:b/>
          <w:sz w:val="18"/>
          <w:szCs w:val="18"/>
        </w:rPr>
      </w:pPr>
    </w:p>
    <w:p w:rsidR="009D42E4" w:rsidRDefault="009D42E4" w:rsidP="00AC0B14">
      <w:pPr>
        <w:rPr>
          <w:b/>
          <w:sz w:val="18"/>
          <w:szCs w:val="18"/>
        </w:rPr>
      </w:pPr>
    </w:p>
    <w:p w:rsidR="009D42E4" w:rsidRDefault="00AC0B14" w:rsidP="00AC0B14">
      <w:pPr>
        <w:rPr>
          <w:b/>
          <w:sz w:val="18"/>
          <w:szCs w:val="18"/>
        </w:rPr>
      </w:pPr>
      <w:r w:rsidRPr="00B11E78">
        <w:rPr>
          <w:b/>
          <w:sz w:val="18"/>
          <w:szCs w:val="18"/>
        </w:rPr>
        <w:t xml:space="preserve">A propos d'Aon Hewitt </w:t>
      </w:r>
    </w:p>
    <w:p w:rsidR="00AC0B14" w:rsidRPr="00B11E78" w:rsidRDefault="00AC0B14" w:rsidP="00AC0B14">
      <w:pPr>
        <w:rPr>
          <w:b/>
          <w:sz w:val="18"/>
          <w:szCs w:val="18"/>
        </w:rPr>
      </w:pPr>
    </w:p>
    <w:p w:rsidR="00AC0B14" w:rsidRPr="001411AC" w:rsidRDefault="00AC0B14" w:rsidP="00AC0B14">
      <w:pPr>
        <w:rPr>
          <w:sz w:val="18"/>
          <w:szCs w:val="18"/>
          <w:lang w:val="fr-FR"/>
        </w:rPr>
      </w:pPr>
      <w:r w:rsidRPr="001411AC">
        <w:rPr>
          <w:sz w:val="18"/>
          <w:szCs w:val="18"/>
          <w:lang w:val="fr-FR"/>
        </w:rPr>
        <w:t>Aon Hewitt est leader mondial en matière de solutions RH.</w:t>
      </w:r>
      <w:r w:rsidRPr="001411AC">
        <w:rPr>
          <w:color w:val="000000"/>
          <w:sz w:val="18"/>
          <w:szCs w:val="18"/>
          <w:lang w:val="fr-FR"/>
        </w:rPr>
        <w:t xml:space="preserve"> </w:t>
      </w:r>
      <w:r w:rsidRPr="001411AC">
        <w:rPr>
          <w:sz w:val="18"/>
          <w:szCs w:val="18"/>
          <w:lang w:val="fr-FR"/>
        </w:rPr>
        <w:t>L'entreprise travaille en partenariat avec ses clients afin de résoudre les défis les plus complexes liés aux avantages sociaux, aux talents et aux questions financières associées et d'améliorer les résultats.</w:t>
      </w:r>
      <w:r w:rsidRPr="001411AC">
        <w:rPr>
          <w:color w:val="000000"/>
          <w:sz w:val="18"/>
          <w:szCs w:val="18"/>
          <w:lang w:val="fr-FR"/>
        </w:rPr>
        <w:t xml:space="preserve"> </w:t>
      </w:r>
      <w:r w:rsidRPr="001411AC">
        <w:rPr>
          <w:sz w:val="18"/>
          <w:szCs w:val="18"/>
          <w:lang w:val="fr-FR"/>
        </w:rPr>
        <w:t>Aon Hewitt conçoit, met en œuvre, communique et gère une large gamme de stratégies concernant les ressources humaines, la prévoyance professionnelle, la gestion des placements, la santé, la rémunération ainsi que la gestion des talents.</w:t>
      </w:r>
      <w:r w:rsidRPr="001411AC">
        <w:rPr>
          <w:color w:val="000000"/>
          <w:sz w:val="18"/>
          <w:szCs w:val="18"/>
          <w:lang w:val="fr-FR"/>
        </w:rPr>
        <w:t xml:space="preserve"> </w:t>
      </w:r>
      <w:r w:rsidRPr="001411AC">
        <w:rPr>
          <w:sz w:val="18"/>
          <w:szCs w:val="18"/>
          <w:lang w:val="fr-FR"/>
        </w:rPr>
        <w:t>Avec 29'000 collaborateurs, Aon Hewitt est représentée dans 90 pays du monde.</w:t>
      </w:r>
      <w:r w:rsidRPr="001411AC">
        <w:rPr>
          <w:color w:val="000000"/>
          <w:sz w:val="18"/>
          <w:szCs w:val="18"/>
          <w:lang w:val="fr-FR"/>
        </w:rPr>
        <w:t xml:space="preserve"> </w:t>
      </w:r>
      <w:r w:rsidRPr="001411AC">
        <w:rPr>
          <w:sz w:val="18"/>
          <w:szCs w:val="18"/>
          <w:lang w:val="fr-FR"/>
        </w:rPr>
        <w:t>En Suisse, 180 collaborateurs s'engagent pour vous dans les bureaux d'Aon Hewitt à Neuchâtel, Nyon et Zurich.</w:t>
      </w:r>
      <w:r w:rsidRPr="001411AC">
        <w:rPr>
          <w:color w:val="000000"/>
          <w:sz w:val="18"/>
          <w:szCs w:val="18"/>
          <w:lang w:val="fr-FR"/>
        </w:rPr>
        <w:t xml:space="preserve"> </w:t>
      </w:r>
      <w:r w:rsidRPr="001411AC">
        <w:rPr>
          <w:sz w:val="18"/>
          <w:szCs w:val="18"/>
          <w:lang w:val="fr-FR"/>
        </w:rPr>
        <w:t>Pour de plus amples informations sur Aon Hewitt, visitez le site: www.aonhewitt.ch.</w:t>
      </w:r>
    </w:p>
    <w:p w:rsidR="009D42E4" w:rsidRDefault="009D42E4" w:rsidP="00AC0B14">
      <w:pPr>
        <w:rPr>
          <w:sz w:val="18"/>
          <w:szCs w:val="18"/>
          <w:lang w:val="fr-FR"/>
        </w:rPr>
      </w:pPr>
    </w:p>
    <w:p w:rsidR="009D42E4" w:rsidRDefault="009D42E4" w:rsidP="00AC0B14">
      <w:pPr>
        <w:rPr>
          <w:sz w:val="18"/>
          <w:szCs w:val="18"/>
          <w:lang w:val="fr-FR"/>
        </w:rPr>
      </w:pPr>
    </w:p>
    <w:p w:rsidR="00AC0B14" w:rsidRPr="001411AC" w:rsidRDefault="00AC0B14" w:rsidP="00AC0B14">
      <w:pPr>
        <w:rPr>
          <w:sz w:val="18"/>
          <w:szCs w:val="18"/>
          <w:lang w:val="fr-FR"/>
        </w:rPr>
      </w:pPr>
    </w:p>
    <w:p w:rsidR="00AC0B14" w:rsidRPr="001411AC" w:rsidRDefault="00AC0B14" w:rsidP="00AC0B14">
      <w:pPr>
        <w:rPr>
          <w:b/>
          <w:sz w:val="18"/>
          <w:szCs w:val="18"/>
        </w:rPr>
      </w:pPr>
      <w:r w:rsidRPr="001411AC">
        <w:rPr>
          <w:b/>
          <w:sz w:val="18"/>
          <w:szCs w:val="18"/>
        </w:rPr>
        <w:t>A propos d‘Aon</w:t>
      </w:r>
    </w:p>
    <w:p w:rsidR="00CF177F" w:rsidRPr="00AC0B14" w:rsidRDefault="00AC0B14" w:rsidP="00CF177F">
      <w:pPr>
        <w:pStyle w:val="AonBodyCopy"/>
        <w:rPr>
          <w:rFonts w:cs="Arial"/>
          <w:color w:val="000000" w:themeColor="text1"/>
        </w:rPr>
      </w:pPr>
      <w:r w:rsidRPr="001411AC">
        <w:rPr>
          <w:rFonts w:eastAsia="Times New Roman"/>
          <w:sz w:val="18"/>
          <w:szCs w:val="18"/>
          <w:lang w:val="fr-FR"/>
        </w:rPr>
        <w:t xml:space="preserve">Aon plc (NYSE: AON) est leader mondial dans le domaine de la gestion des risques, du courtage d'assurance et de réassurance,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7" w:history="1">
        <w:r w:rsidRPr="001411AC">
          <w:rPr>
            <w:rStyle w:val="Link"/>
            <w:rFonts w:eastAsia="Times New Roman"/>
            <w:sz w:val="18"/>
            <w:szCs w:val="18"/>
            <w:lang w:val="fr-FR"/>
          </w:rPr>
          <w:t>http://www.aon.com</w:t>
        </w:r>
      </w:hyperlink>
      <w:r w:rsidRPr="001411AC">
        <w:rPr>
          <w:rFonts w:eastAsia="Times New Roman"/>
          <w:sz w:val="18"/>
          <w:szCs w:val="18"/>
          <w:lang w:val="fr-FR"/>
        </w:rPr>
        <w:t xml:space="preserve"> et sur </w:t>
      </w:r>
      <w:hyperlink r:id="rId8" w:history="1">
        <w:r w:rsidRPr="001411AC">
          <w:rPr>
            <w:rStyle w:val="Link"/>
            <w:rFonts w:eastAsia="Times New Roman"/>
            <w:sz w:val="18"/>
            <w:szCs w:val="18"/>
            <w:lang w:val="fr-FR"/>
          </w:rPr>
          <w:t>http://www.aon.com/manchesterunited</w:t>
        </w:r>
      </w:hyperlink>
      <w:r w:rsidRPr="001411AC">
        <w:rPr>
          <w:rFonts w:eastAsia="Times New Roman"/>
          <w:sz w:val="18"/>
          <w:szCs w:val="18"/>
          <w:lang w:val="fr-FR"/>
        </w:rPr>
        <w:t xml:space="preserve"> pour en savoir plus sur le partenariat d'Aon avec Manchester United</w:t>
      </w:r>
    </w:p>
    <w:p w:rsidR="007B1ECA" w:rsidRPr="00AC0B14" w:rsidRDefault="00CA310F"/>
    <w:sectPr w:rsidR="007B1ECA" w:rsidRPr="00AC0B14" w:rsidSect="009366B1">
      <w:headerReference w:type="default" r:id="rId9"/>
      <w:footerReference w:type="default" r:id="rId10"/>
      <w:headerReference w:type="first" r:id="rId11"/>
      <w:footerReference w:type="first" r:id="rId12"/>
      <w:pgSz w:w="11907" w:h="16839" w:code="9"/>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23A8" w:rsidRDefault="004F23A8">
      <w:r>
        <w:separator/>
      </w:r>
    </w:p>
  </w:endnote>
  <w:endnote w:type="continuationSeparator" w:id="0">
    <w:p w:rsidR="004F23A8" w:rsidRDefault="004F23A8">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E154D1" w:rsidRDefault="00CF177F" w:rsidP="009366B1">
    <w:pPr>
      <w:tabs>
        <w:tab w:val="right" w:pos="10080"/>
      </w:tabs>
      <w:rPr>
        <w:rFonts w:cs="Arial"/>
        <w:sz w:val="17"/>
        <w:szCs w:val="17"/>
      </w:rPr>
    </w:pPr>
    <w:r>
      <w:rPr>
        <w:sz w:val="16"/>
      </w:rPr>
      <w:t>Title of Document Here</w:t>
    </w:r>
    <w:r>
      <w:tab/>
    </w:r>
    <w:fldSimple w:instr=" PAGE   \* MERGEFORMAT ">
      <w:r w:rsidR="00CA310F" w:rsidRPr="00CA310F">
        <w:rPr>
          <w:noProof/>
          <w:sz w:val="16"/>
          <w:szCs w:val="16"/>
        </w:rPr>
        <w:t>2</w:t>
      </w:r>
    </w:fldSimple>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E154D1" w:rsidRDefault="00CF177F" w:rsidP="009366B1">
    <w:pPr>
      <w:tabs>
        <w:tab w:val="right" w:pos="9720"/>
      </w:tabs>
      <w:rPr>
        <w:rFonts w:cs="Arial"/>
        <w:sz w:val="17"/>
        <w:szCs w:val="17"/>
      </w:rPr>
    </w:pPr>
    <w:r>
      <w:rPr>
        <w:noProof/>
        <w:sz w:val="17"/>
        <w:szCs w:val="17"/>
        <w:lang w:val="de-DE" w:eastAsia="de-DE" w:bidi="ar-SA"/>
      </w:rPr>
      <w:drawing>
        <wp:anchor distT="0" distB="0" distL="114300" distR="114300" simplePos="0" relativeHeight="251659264" behindDoc="1" locked="0" layoutInCell="1" allowOverlap="1">
          <wp:simplePos x="0" y="0"/>
          <wp:positionH relativeFrom="page">
            <wp:posOffset>5995035</wp:posOffset>
          </wp:positionH>
          <wp:positionV relativeFrom="page">
            <wp:posOffset>9718040</wp:posOffset>
          </wp:positionV>
          <wp:extent cx="914400" cy="574040"/>
          <wp:effectExtent l="0" t="0" r="0" b="10160"/>
          <wp:wrapTight wrapText="bothSides">
            <wp:wrapPolygon edited="0">
              <wp:start x="3600" y="0"/>
              <wp:lineTo x="0" y="8602"/>
              <wp:lineTo x="0" y="21027"/>
              <wp:lineTo x="2400" y="21027"/>
              <wp:lineTo x="5400" y="21027"/>
              <wp:lineTo x="21000" y="21027"/>
              <wp:lineTo x="21000" y="1912"/>
              <wp:lineTo x="8400" y="0"/>
              <wp:lineTo x="3600" y="0"/>
            </wp:wrapPolygon>
          </wp:wrapTight>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914400" cy="574040"/>
                  </a:xfrm>
                  <a:prstGeom prst="rect">
                    <a:avLst/>
                  </a:prstGeom>
                </pic:spPr>
              </pic:pic>
            </a:graphicData>
          </a:graphic>
        </wp:anchor>
      </w:drawing>
    </w:r>
    <w:r>
      <w:rPr>
        <w:sz w:val="16"/>
      </w:rPr>
      <w:t xml:space="preserve"> Risk. Reinsurance. Human Resources.</w:t>
    </w:r>
    <w:r>
      <w:tab/>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23A8" w:rsidRDefault="004F23A8">
      <w:r>
        <w:separator/>
      </w:r>
    </w:p>
  </w:footnote>
  <w:footnote w:type="continuationSeparator" w:id="0">
    <w:p w:rsidR="004F23A8" w:rsidRDefault="004F23A8">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48419D" w:rsidRDefault="00CF177F" w:rsidP="009366B1">
    <w:pPr>
      <w:pStyle w:val="AonBusinessUnit"/>
      <w:rPr>
        <w:lang w:val="en-US"/>
      </w:rPr>
    </w:pPr>
    <w:r w:rsidRPr="0048419D">
      <w:rPr>
        <w:lang w:val="en-US"/>
      </w:rPr>
      <w:t>Aon Business Unit</w:t>
    </w:r>
  </w:p>
  <w:p w:rsidR="004168F6" w:rsidRPr="0048419D" w:rsidRDefault="00CF177F" w:rsidP="009366B1">
    <w:pPr>
      <w:pStyle w:val="AonMarketPractice"/>
      <w:tabs>
        <w:tab w:val="clear" w:pos="9720"/>
        <w:tab w:val="right" w:pos="10080"/>
      </w:tabs>
      <w:rPr>
        <w:i/>
        <w:lang w:val="en-US"/>
      </w:rPr>
    </w:pPr>
    <w:r w:rsidRPr="0048419D">
      <w:rPr>
        <w:lang w:val="en-US"/>
      </w:rPr>
      <w:t>Market or Division | Practice Group</w:t>
    </w:r>
    <w:r w:rsidRPr="0048419D">
      <w:rPr>
        <w:lang w:val="en-US"/>
      </w:rP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780993" w:rsidRDefault="00CF177F" w:rsidP="009366B1">
    <w:pPr>
      <w:pStyle w:val="AonMediaContact"/>
      <w:spacing w:before="240"/>
    </w:pPr>
    <w:r>
      <w:rPr>
        <w:color w:val="E11B22"/>
        <w:sz w:val="28"/>
      </w:rPr>
      <w:t>Communiqué de presse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CF177F"/>
    <w:rsid w:val="001A50E3"/>
    <w:rsid w:val="002C5DC6"/>
    <w:rsid w:val="002E3DEC"/>
    <w:rsid w:val="0048419D"/>
    <w:rsid w:val="004F23A8"/>
    <w:rsid w:val="005A74CD"/>
    <w:rsid w:val="008A7D46"/>
    <w:rsid w:val="009D42E4"/>
    <w:rsid w:val="00AC0B14"/>
    <w:rsid w:val="00AC33F2"/>
    <w:rsid w:val="00CA310F"/>
    <w:rsid w:val="00CD147B"/>
    <w:rsid w:val="00CF177F"/>
    <w:rsid w:val="00D24FDB"/>
    <w:rsid w:val="00E84CA1"/>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CH" w:eastAsia="fr-CH" w:bidi="fr-CH"/>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CF177F"/>
    <w:rPr>
      <w:rFonts w:ascii="Arial" w:eastAsia="MS Mincho" w:hAnsi="Arial" w:cs="Times New Roman"/>
      <w:sz w:val="20"/>
      <w:szCs w:val="20"/>
    </w:rPr>
  </w:style>
  <w:style w:type="paragraph" w:styleId="berschrift1">
    <w:name w:val="heading 1"/>
    <w:aliases w:val="SubHead1"/>
    <w:basedOn w:val="berschrift2"/>
    <w:next w:val="AonBodyCopy"/>
    <w:link w:val="berschrift1Zeichen"/>
    <w:qFormat/>
    <w:rsid w:val="00CF177F"/>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berschrift2">
    <w:name w:val="heading 2"/>
    <w:basedOn w:val="Standard"/>
    <w:next w:val="Standard"/>
    <w:link w:val="berschrift2Zeichen"/>
    <w:uiPriority w:val="9"/>
    <w:semiHidden/>
    <w:unhideWhenUsed/>
    <w:qFormat/>
    <w:rsid w:val="00CF177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CF177F"/>
    <w:rPr>
      <w:rFonts w:ascii="Arial" w:eastAsia="Times New Roman" w:hAnsi="Arial" w:cs="Times New Roman"/>
      <w:color w:val="000000" w:themeColor="text1"/>
      <w:sz w:val="36"/>
      <w:szCs w:val="36"/>
      <w:lang w:val="fr-CH"/>
    </w:rPr>
  </w:style>
  <w:style w:type="paragraph" w:customStyle="1" w:styleId="AonBodyCopy">
    <w:name w:val="Aon Body Copy"/>
    <w:basedOn w:val="Standard"/>
    <w:rsid w:val="00CF177F"/>
    <w:pPr>
      <w:spacing w:after="240" w:line="264" w:lineRule="auto"/>
    </w:pPr>
  </w:style>
  <w:style w:type="paragraph" w:customStyle="1" w:styleId="AonBusinessUnit">
    <w:name w:val="Aon Business Unit"/>
    <w:basedOn w:val="Standard"/>
    <w:qFormat/>
    <w:rsid w:val="00CF177F"/>
    <w:pPr>
      <w:tabs>
        <w:tab w:val="right" w:pos="9720"/>
      </w:tabs>
    </w:pPr>
    <w:rPr>
      <w:b/>
      <w:sz w:val="16"/>
      <w:szCs w:val="16"/>
    </w:rPr>
  </w:style>
  <w:style w:type="paragraph" w:customStyle="1" w:styleId="AonMarketPractice">
    <w:name w:val="Aon Market/Practice"/>
    <w:basedOn w:val="Standard"/>
    <w:qFormat/>
    <w:rsid w:val="00CF177F"/>
    <w:pPr>
      <w:tabs>
        <w:tab w:val="right" w:pos="9720"/>
      </w:tabs>
    </w:pPr>
    <w:rPr>
      <w:noProof/>
      <w:sz w:val="15"/>
      <w:szCs w:val="16"/>
    </w:rPr>
  </w:style>
  <w:style w:type="character" w:styleId="Link">
    <w:name w:val="Hyperlink"/>
    <w:aliases w:val=" Char Char Char"/>
    <w:basedOn w:val="Absatzstandardschriftart"/>
    <w:rsid w:val="00CF177F"/>
    <w:rPr>
      <w:color w:val="0000FF"/>
      <w:u w:val="single"/>
    </w:rPr>
  </w:style>
  <w:style w:type="paragraph" w:customStyle="1" w:styleId="AonMediaContact">
    <w:name w:val="Aon Media Contact"/>
    <w:basedOn w:val="Standard"/>
    <w:rsid w:val="00CF177F"/>
    <w:rPr>
      <w:rFonts w:cs="Arial"/>
      <w:b/>
      <w:sz w:val="16"/>
      <w:szCs w:val="16"/>
    </w:rPr>
  </w:style>
  <w:style w:type="character" w:customStyle="1" w:styleId="berschrift2Zeichen">
    <w:name w:val="Überschrift 2 Zeichen"/>
    <w:basedOn w:val="Absatzstandardschriftart"/>
    <w:link w:val="berschrift2"/>
    <w:rsid w:val="00CF177F"/>
    <w:rPr>
      <w:rFonts w:asciiTheme="majorHAnsi" w:eastAsiaTheme="majorEastAsia" w:hAnsiTheme="majorHAnsi" w:cstheme="majorBidi"/>
      <w:b/>
      <w:bCs/>
      <w:color w:val="4F81BD" w:themeColor="accent1"/>
      <w:sz w:val="26"/>
      <w:szCs w:val="26"/>
      <w:lang w:val="fr-CH"/>
    </w:rPr>
  </w:style>
  <w:style w:type="paragraph" w:styleId="Sprechblasentext">
    <w:name w:val="Balloon Text"/>
    <w:basedOn w:val="Standard"/>
    <w:link w:val="SprechblasentextZeichen"/>
    <w:uiPriority w:val="99"/>
    <w:semiHidden/>
    <w:unhideWhenUsed/>
    <w:rsid w:val="001A50E3"/>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1A50E3"/>
    <w:rPr>
      <w:rFonts w:ascii="Tahoma" w:eastAsia="MS Mincho"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CH" w:eastAsia="fr-CH" w:bidi="fr-CH"/>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CF177F"/>
    <w:rPr>
      <w:rFonts w:ascii="Arial" w:eastAsia="MS Mincho" w:hAnsi="Arial" w:cs="Times New Roman"/>
      <w:sz w:val="20"/>
      <w:szCs w:val="20"/>
    </w:rPr>
  </w:style>
  <w:style w:type="paragraph" w:styleId="Heading1">
    <w:name w:val="heading 1"/>
    <w:aliases w:val="SubHead1"/>
    <w:basedOn w:val="Heading2"/>
    <w:next w:val="AonBodyCopy"/>
    <w:link w:val="Heading1Char"/>
    <w:qFormat/>
    <w:rsid w:val="00CF177F"/>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Heading2">
    <w:name w:val="heading 2"/>
    <w:basedOn w:val="Normal"/>
    <w:next w:val="Normal"/>
    <w:link w:val="Heading2Char"/>
    <w:uiPriority w:val="9"/>
    <w:semiHidden/>
    <w:unhideWhenUsed/>
    <w:qFormat/>
    <w:rsid w:val="00CF177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CF177F"/>
    <w:rPr>
      <w:rFonts w:ascii="Arial" w:eastAsia="Times New Roman" w:hAnsi="Arial" w:cs="Times New Roman"/>
      <w:color w:val="000000" w:themeColor="text1"/>
      <w:sz w:val="36"/>
      <w:szCs w:val="36"/>
      <w:lang w:val="fr-CH"/>
    </w:rPr>
  </w:style>
  <w:style w:type="paragraph" w:customStyle="1" w:styleId="AonBodyCopy">
    <w:name w:val="Aon Body Copy"/>
    <w:basedOn w:val="Normal"/>
    <w:rsid w:val="00CF177F"/>
    <w:pPr>
      <w:spacing w:after="240" w:line="264" w:lineRule="auto"/>
    </w:pPr>
  </w:style>
  <w:style w:type="paragraph" w:customStyle="1" w:styleId="AonBusinessUnit">
    <w:name w:val="Aon Business Unit"/>
    <w:basedOn w:val="Normal"/>
    <w:qFormat/>
    <w:rsid w:val="00CF177F"/>
    <w:pPr>
      <w:tabs>
        <w:tab w:val="right" w:pos="9720"/>
      </w:tabs>
    </w:pPr>
    <w:rPr>
      <w:b/>
      <w:sz w:val="16"/>
      <w:szCs w:val="16"/>
    </w:rPr>
  </w:style>
  <w:style w:type="paragraph" w:customStyle="1" w:styleId="AonMarketPractice">
    <w:name w:val="Aon Market/Practice"/>
    <w:basedOn w:val="Normal"/>
    <w:qFormat/>
    <w:rsid w:val="00CF177F"/>
    <w:pPr>
      <w:tabs>
        <w:tab w:val="right" w:pos="9720"/>
      </w:tabs>
    </w:pPr>
    <w:rPr>
      <w:noProof/>
      <w:sz w:val="15"/>
      <w:szCs w:val="16"/>
    </w:rPr>
  </w:style>
  <w:style w:type="character" w:styleId="Hyperlink">
    <w:name w:val="Hyperlink"/>
    <w:aliases w:val=" Char Char Char"/>
    <w:basedOn w:val="DefaultParagraphFont"/>
    <w:rsid w:val="00CF177F"/>
    <w:rPr>
      <w:color w:val="0000FF"/>
      <w:u w:val="single"/>
    </w:rPr>
  </w:style>
  <w:style w:type="paragraph" w:customStyle="1" w:styleId="AonMediaContact">
    <w:name w:val="Aon Media Contact"/>
    <w:basedOn w:val="Normal"/>
    <w:rsid w:val="00CF177F"/>
    <w:rPr>
      <w:rFonts w:cs="Arial"/>
      <w:b/>
      <w:sz w:val="16"/>
      <w:szCs w:val="16"/>
    </w:rPr>
  </w:style>
  <w:style w:type="character" w:customStyle="1" w:styleId="Heading2Char">
    <w:name w:val="Heading 2 Char"/>
    <w:basedOn w:val="DefaultParagraphFont"/>
    <w:link w:val="Heading2"/>
    <w:rsid w:val="00CF177F"/>
    <w:rPr>
      <w:rFonts w:asciiTheme="majorHAnsi" w:eastAsiaTheme="majorEastAsia" w:hAnsiTheme="majorHAnsi" w:cstheme="majorBidi"/>
      <w:b/>
      <w:bCs/>
      <w:color w:val="4F81BD" w:themeColor="accent1"/>
      <w:sz w:val="26"/>
      <w:szCs w:val="26"/>
      <w:lang w:val="fr-CH"/>
    </w:rPr>
  </w:style>
  <w:style w:type="paragraph" w:styleId="BalloonText">
    <w:name w:val="Balloon Text"/>
    <w:basedOn w:val="Normal"/>
    <w:link w:val="BalloonTextChar"/>
    <w:uiPriority w:val="99"/>
    <w:semiHidden/>
    <w:unhideWhenUsed/>
    <w:rsid w:val="001A50E3"/>
    <w:rPr>
      <w:rFonts w:ascii="Tahoma" w:hAnsi="Tahoma" w:cs="Tahoma"/>
      <w:sz w:val="16"/>
      <w:szCs w:val="16"/>
    </w:rPr>
  </w:style>
  <w:style w:type="character" w:customStyle="1" w:styleId="BalloonTextChar">
    <w:name w:val="Balloon Text Char"/>
    <w:basedOn w:val="DefaultParagraphFont"/>
    <w:link w:val="BalloonText"/>
    <w:uiPriority w:val="99"/>
    <w:semiHidden/>
    <w:rsid w:val="001A50E3"/>
    <w:rPr>
      <w:rFonts w:ascii="Tahoma" w:eastAsia="MS Mincho" w:hAnsi="Tahoma" w:cs="Tahoma"/>
      <w:sz w:val="16"/>
      <w:szCs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fabio.peyer@aonhewitt.com" TargetMode="External"/><Relationship Id="rId7" Type="http://schemas.openxmlformats.org/officeDocument/2006/relationships/hyperlink" Target="http://www.aon.com" TargetMode="External"/><Relationship Id="rId8" Type="http://schemas.openxmlformats.org/officeDocument/2006/relationships/hyperlink" Target="http://www.aon.com/manchesterunited" TargetMode="External"/><Relationship Id="rId9" Type="http://schemas.openxmlformats.org/officeDocument/2006/relationships/header" Target="header1.xml"/><Relationship Id="rId10"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627</Words>
  <Characters>3576</Characters>
  <Application>Microsoft Macintosh Word</Application>
  <DocSecurity>0</DocSecurity>
  <Lines>29</Lines>
  <Paragraphs>7</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4391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7</cp:revision>
  <dcterms:created xsi:type="dcterms:W3CDTF">2015-08-14T12:23:00Z</dcterms:created>
  <dcterms:modified xsi:type="dcterms:W3CDTF">2015-08-19T12:39:00Z</dcterms:modified>
</cp:coreProperties>
</file>