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3CF" w:rsidRPr="00D803CF" w:rsidRDefault="00D803CF" w:rsidP="00D803CF">
      <w:pPr>
        <w:pStyle w:val="AonMediaContact"/>
        <w:rPr>
          <w:lang w:val="fr-FR"/>
        </w:rPr>
      </w:pPr>
      <w:bookmarkStart w:id="0" w:name="OLE_LINK1"/>
      <w:bookmarkStart w:id="1" w:name="OLE_LINK2"/>
      <w:bookmarkStart w:id="2" w:name="OLE_LINK3"/>
      <w:bookmarkStart w:id="3" w:name="OLE_LINK4"/>
      <w:bookmarkStart w:id="4" w:name="OLE_LINK17"/>
      <w:bookmarkStart w:id="5" w:name="OLE_LINK18"/>
      <w:r w:rsidRPr="00D803CF">
        <w:rPr>
          <w:lang w:val="fr-FR"/>
        </w:rPr>
        <w:t>Contact :</w:t>
      </w:r>
    </w:p>
    <w:p w:rsidR="00D803CF" w:rsidRPr="00D803CF" w:rsidRDefault="00D803CF" w:rsidP="00D803CF">
      <w:pPr>
        <w:pStyle w:val="AonMediaContact"/>
        <w:rPr>
          <w:b w:val="0"/>
          <w:lang w:val="fr-FR"/>
        </w:rPr>
      </w:pPr>
      <w:r w:rsidRPr="00845669">
        <w:rPr>
          <w:b w:val="0"/>
          <w:lang w:val="fr-FR"/>
        </w:rPr>
        <w:t>Fabio Peyer</w:t>
      </w:r>
      <w:r w:rsidRPr="00845669">
        <w:rPr>
          <w:b w:val="0"/>
          <w:lang w:val="fr-FR"/>
        </w:rPr>
        <w:tab/>
      </w:r>
      <w:r w:rsidRPr="00845669">
        <w:rPr>
          <w:b w:val="0"/>
          <w:lang w:val="fr-FR"/>
        </w:rPr>
        <w:tab/>
      </w:r>
      <w:r w:rsidRPr="00845669">
        <w:rPr>
          <w:b w:val="0"/>
          <w:lang w:val="fr-FR"/>
        </w:rPr>
        <w:tab/>
        <w:t>Markus Häfliger</w:t>
      </w:r>
    </w:p>
    <w:p w:rsidR="00D803CF" w:rsidRPr="00845669" w:rsidRDefault="00D803CF" w:rsidP="00D803CF">
      <w:pPr>
        <w:pStyle w:val="AonMediaContact"/>
        <w:rPr>
          <w:lang w:val="fr-FR"/>
        </w:rPr>
      </w:pPr>
      <w:r w:rsidRPr="00845669">
        <w:rPr>
          <w:b w:val="0"/>
          <w:bCs/>
          <w:lang w:val="fr-FR"/>
        </w:rPr>
        <w:t>Aon Hewitt</w:t>
      </w:r>
      <w:r w:rsidRPr="00845669">
        <w:rPr>
          <w:b w:val="0"/>
          <w:bCs/>
          <w:lang w:val="fr-FR"/>
        </w:rPr>
        <w:tab/>
      </w:r>
      <w:r w:rsidRPr="00845669">
        <w:rPr>
          <w:b w:val="0"/>
          <w:bCs/>
          <w:lang w:val="fr-FR"/>
        </w:rPr>
        <w:tab/>
      </w:r>
      <w:r w:rsidRPr="00845669">
        <w:rPr>
          <w:b w:val="0"/>
          <w:bCs/>
          <w:lang w:val="fr-FR"/>
        </w:rPr>
        <w:tab/>
        <w:t>Press’n’Relations</w:t>
      </w:r>
    </w:p>
    <w:p w:rsidR="00D803CF" w:rsidRPr="00845669" w:rsidRDefault="00D803CF" w:rsidP="00D803CF">
      <w:pPr>
        <w:rPr>
          <w:sz w:val="16"/>
          <w:szCs w:val="16"/>
          <w:lang w:val="fr-FR"/>
        </w:rPr>
      </w:pPr>
      <w:r w:rsidRPr="00845669">
        <w:rPr>
          <w:sz w:val="16"/>
          <w:szCs w:val="16"/>
          <w:lang w:val="fr-FR"/>
        </w:rPr>
        <w:t>+41 58 266 88 22</w:t>
      </w:r>
      <w:r w:rsidRPr="00845669">
        <w:rPr>
          <w:sz w:val="16"/>
          <w:szCs w:val="16"/>
          <w:lang w:val="fr-FR"/>
        </w:rPr>
        <w:tab/>
      </w:r>
      <w:r w:rsidRPr="00845669">
        <w:rPr>
          <w:sz w:val="16"/>
          <w:szCs w:val="16"/>
          <w:lang w:val="fr-FR"/>
        </w:rPr>
        <w:tab/>
      </w:r>
      <w:r w:rsidRPr="00845669">
        <w:rPr>
          <w:sz w:val="16"/>
          <w:szCs w:val="16"/>
          <w:lang w:val="fr-FR"/>
        </w:rPr>
        <w:tab/>
        <w:t>+41 43 344 58 65</w:t>
      </w:r>
    </w:p>
    <w:p w:rsidR="00D803CF" w:rsidRPr="00845669" w:rsidRDefault="00E83B33" w:rsidP="00D803CF">
      <w:pPr>
        <w:rPr>
          <w:sz w:val="16"/>
          <w:szCs w:val="16"/>
          <w:lang w:val="fr-FR"/>
        </w:rPr>
      </w:pPr>
      <w:hyperlink r:id="rId4" w:history="1">
        <w:r w:rsidR="00D803CF" w:rsidRPr="00845669">
          <w:rPr>
            <w:rStyle w:val="Link"/>
            <w:sz w:val="16"/>
            <w:szCs w:val="16"/>
            <w:lang w:val="fr-FR"/>
          </w:rPr>
          <w:t>fabio.peyer@aonhewitt.com</w:t>
        </w:r>
      </w:hyperlink>
      <w:r w:rsidR="00D803CF" w:rsidRPr="00845669">
        <w:rPr>
          <w:sz w:val="16"/>
          <w:szCs w:val="16"/>
          <w:lang w:val="fr-FR"/>
        </w:rPr>
        <w:t xml:space="preserve"> </w:t>
      </w:r>
      <w:r w:rsidR="00D803CF" w:rsidRPr="00845669">
        <w:rPr>
          <w:sz w:val="16"/>
          <w:szCs w:val="16"/>
          <w:lang w:val="fr-FR"/>
        </w:rPr>
        <w:tab/>
      </w:r>
      <w:r w:rsidR="00D803CF" w:rsidRPr="00845669">
        <w:rPr>
          <w:sz w:val="16"/>
          <w:szCs w:val="16"/>
          <w:lang w:val="fr-FR"/>
        </w:rPr>
        <w:tab/>
      </w:r>
      <w:hyperlink r:id="rId5" w:history="1">
        <w:r w:rsidR="00D803CF" w:rsidRPr="00845669">
          <w:rPr>
            <w:rStyle w:val="Link"/>
            <w:sz w:val="16"/>
            <w:szCs w:val="16"/>
            <w:lang w:val="fr-FR"/>
          </w:rPr>
          <w:t>mh@press-n-relations.ch</w:t>
        </w:r>
      </w:hyperlink>
    </w:p>
    <w:p w:rsidR="00D3062F" w:rsidRPr="00D3062F" w:rsidRDefault="00D3062F" w:rsidP="00D3062F">
      <w:pPr>
        <w:jc w:val="both"/>
        <w:outlineLvl w:val="0"/>
        <w:rPr>
          <w:rFonts w:cs="Arial"/>
          <w:b/>
          <w:bCs/>
          <w:color w:val="000000" w:themeColor="text1"/>
          <w:sz w:val="24"/>
          <w:szCs w:val="30"/>
          <w:shd w:val="clear" w:color="auto" w:fill="FFFFFF"/>
        </w:rPr>
      </w:pPr>
    </w:p>
    <w:p w:rsidR="006E7501" w:rsidRDefault="006E7501" w:rsidP="00D3062F">
      <w:pPr>
        <w:outlineLvl w:val="0"/>
        <w:rPr>
          <w:b/>
          <w:color w:val="444444"/>
          <w:kern w:val="36"/>
          <w:sz w:val="36"/>
        </w:rPr>
      </w:pPr>
    </w:p>
    <w:p w:rsidR="00D3062F" w:rsidRPr="00D3062F" w:rsidRDefault="00D3062F" w:rsidP="00D3062F">
      <w:pPr>
        <w:outlineLvl w:val="0"/>
        <w:rPr>
          <w:rFonts w:cs="Arial"/>
          <w:bCs/>
          <w:color w:val="444444"/>
          <w:kern w:val="36"/>
          <w:sz w:val="36"/>
          <w:szCs w:val="36"/>
        </w:rPr>
      </w:pPr>
      <w:r w:rsidRPr="00D3062F">
        <w:rPr>
          <w:b/>
          <w:color w:val="444444"/>
          <w:kern w:val="36"/>
          <w:sz w:val="36"/>
        </w:rPr>
        <w:t>Aon Hewitt désigne Willi Thurnherr comme nouveau CEO pour la Suisse</w:t>
      </w:r>
    </w:p>
    <w:p w:rsidR="00B460D5" w:rsidRDefault="00B460D5" w:rsidP="00D3062F">
      <w:pPr>
        <w:spacing w:after="225"/>
        <w:rPr>
          <w:b/>
          <w:sz w:val="22"/>
          <w:szCs w:val="24"/>
        </w:rPr>
      </w:pPr>
    </w:p>
    <w:p w:rsidR="00D3062F" w:rsidRPr="00D3062F" w:rsidRDefault="00B460D5" w:rsidP="00D3062F">
      <w:pPr>
        <w:spacing w:after="225"/>
        <w:rPr>
          <w:rFonts w:cstheme="minorHAnsi"/>
        </w:rPr>
      </w:pPr>
      <w:r>
        <w:rPr>
          <w:rFonts w:cstheme="minorHAnsi"/>
          <w:b/>
          <w:color w:val="000000"/>
        </w:rPr>
        <w:t>ZURICH (18</w:t>
      </w:r>
      <w:r w:rsidR="00D3062F" w:rsidRPr="00D3062F">
        <w:rPr>
          <w:rFonts w:cstheme="minorHAnsi"/>
          <w:b/>
          <w:color w:val="000000"/>
        </w:rPr>
        <w:t xml:space="preserve"> juin 2015) - </w:t>
      </w:r>
      <w:r w:rsidR="00D3062F" w:rsidRPr="00D3062F">
        <w:t>Aon Hewitt</w:t>
      </w:r>
      <w:r w:rsidR="00D3062F" w:rsidRPr="00D3062F">
        <w:rPr>
          <w:rFonts w:cstheme="minorHAnsi"/>
        </w:rPr>
        <w:t>, la société de conseil en prévoyance professionnelle et d'externalisation de services RH du groupe Aon plc (NYSE:AON) vient d'annoncer la désignation de Willi Thurnherr comme chief executive officer</w:t>
      </w:r>
      <w:r w:rsidR="00D3062F" w:rsidRPr="00D3062F">
        <w:rPr>
          <w:rFonts w:cstheme="minorHAnsi"/>
          <w:b/>
          <w:i/>
        </w:rPr>
        <w:t xml:space="preserve"> </w:t>
      </w:r>
      <w:r w:rsidR="00D3062F" w:rsidRPr="00D3062F">
        <w:rPr>
          <w:rFonts w:cstheme="minorHAnsi"/>
        </w:rPr>
        <w:t>pour la Suisse. Il prendra ses fonctions le 1</w:t>
      </w:r>
      <w:r w:rsidR="00D3062F" w:rsidRPr="00D3062F">
        <w:rPr>
          <w:rFonts w:cstheme="minorHAnsi"/>
          <w:vertAlign w:val="superscript"/>
        </w:rPr>
        <w:t>er</w:t>
      </w:r>
      <w:r w:rsidR="00D3062F" w:rsidRPr="00D3062F">
        <w:rPr>
          <w:rFonts w:cstheme="minorHAnsi"/>
        </w:rPr>
        <w:t xml:space="preserve"> octobre 2015. </w:t>
      </w:r>
    </w:p>
    <w:p w:rsidR="00D3062F" w:rsidRPr="00D3062F" w:rsidRDefault="00D3062F" w:rsidP="00D3062F">
      <w:pPr>
        <w:spacing w:after="225"/>
        <w:rPr>
          <w:rFonts w:cstheme="minorHAnsi"/>
        </w:rPr>
      </w:pPr>
      <w:r w:rsidRPr="00D3062F">
        <w:rPr>
          <w:rFonts w:cstheme="minorHAnsi"/>
        </w:rPr>
        <w:t xml:space="preserve">Willi Thurnherr rejoindra Aon Hewitt en quittant la société Mercer, où il avait dirigé pendant 11 ans les activités de conseil en prévoyance professionnelle, de benefits administration, de courtage et d'investment consulting en tant que CEO et Head of Pension Fund Advisory Services en Suisse. </w:t>
      </w:r>
    </w:p>
    <w:p w:rsidR="00D3062F" w:rsidRPr="00D3062F" w:rsidRDefault="00D3062F" w:rsidP="00D3062F">
      <w:pPr>
        <w:spacing w:after="225"/>
        <w:rPr>
          <w:rFonts w:cstheme="minorHAnsi"/>
          <w:b/>
          <w:bCs/>
          <w:i/>
        </w:rPr>
      </w:pPr>
      <w:r w:rsidRPr="00D3062F">
        <w:rPr>
          <w:rFonts w:cstheme="minorHAnsi"/>
        </w:rPr>
        <w:t xml:space="preserve">Auparavant, il avait occupé des rôles de dirigeant auprès de Rentenanstalt/Swisslife et de Bâloise assurances, après avoir obtenu son doctorat (Dr phil. nat.) en mathématiques à l'Université de Berne. Willi Thurnherr dirige également le groupe de travail "Normes comptables internationales" à la Chambre suisse des experts en caisses de pensions. </w:t>
      </w:r>
    </w:p>
    <w:p w:rsidR="00D3062F" w:rsidRPr="00D3062F" w:rsidRDefault="00D3062F" w:rsidP="00D3062F">
      <w:pPr>
        <w:spacing w:after="225"/>
        <w:rPr>
          <w:rFonts w:eastAsia="Times New Roman" w:cstheme="minorHAnsi"/>
        </w:rPr>
      </w:pPr>
      <w:r w:rsidRPr="00D3062F">
        <w:rPr>
          <w:rFonts w:cstheme="minorHAnsi"/>
        </w:rPr>
        <w:t xml:space="preserve">Andy Cox, chief executive du département européen de Retirement et Investment témoigne: </w:t>
      </w:r>
    </w:p>
    <w:p w:rsidR="00B460D5" w:rsidRDefault="00D3062F" w:rsidP="00B460D5">
      <w:pPr>
        <w:spacing w:after="225"/>
        <w:rPr>
          <w:rFonts w:cstheme="minorHAnsi"/>
        </w:rPr>
      </w:pPr>
      <w:r w:rsidRPr="00D3062F">
        <w:rPr>
          <w:rFonts w:cstheme="minorHAnsi"/>
        </w:rPr>
        <w:t>"Nous avions nombre de candidats de grand calibre pour cette position, mais Monsieur Thurnherr s'est distingué par ses qualités en matière de contacts avec les clients et son style de travail collaboratif. Il dispose à la fois d'une expérience exceptionnelle du secteur et d'une excellente réputation sur le marché suisse de la prévoyance professionnelle. Je me réjouis à l'avance de travailler avec lui et du succès qu'il connaîtra auprès de nos clients.</w:t>
      </w:r>
    </w:p>
    <w:p w:rsidR="00D803CF" w:rsidRDefault="00D803CF" w:rsidP="00D3062F">
      <w:pPr>
        <w:rPr>
          <w:rFonts w:cstheme="minorHAnsi"/>
        </w:rPr>
      </w:pPr>
    </w:p>
    <w:p w:rsidR="00D3062F" w:rsidRPr="00D3062F" w:rsidRDefault="00D3062F" w:rsidP="00D3062F">
      <w:pPr>
        <w:rPr>
          <w:rFonts w:cs="Arial"/>
          <w:b/>
          <w:bCs/>
        </w:rPr>
      </w:pPr>
      <w:r w:rsidRPr="00D3062F">
        <w:rPr>
          <w:rFonts w:cstheme="majorHAnsi"/>
          <w:b/>
        </w:rPr>
        <w:t>A propos d'Aon Hewitt</w:t>
      </w:r>
      <w:r w:rsidRPr="00D3062F">
        <w:rPr>
          <w:rFonts w:cs="Arial"/>
          <w:b/>
          <w:color w:val="444444"/>
        </w:rPr>
        <w:br/>
      </w:r>
    </w:p>
    <w:p w:rsidR="00D3062F" w:rsidRPr="00D3062F" w:rsidRDefault="00D3062F" w:rsidP="00D3062F">
      <w:pPr>
        <w:autoSpaceDE w:val="0"/>
        <w:autoSpaceDN w:val="0"/>
        <w:adjustRightInd w:val="0"/>
        <w:rPr>
          <w:rFonts w:cstheme="minorHAnsi"/>
        </w:rPr>
      </w:pPr>
      <w:r w:rsidRPr="00D3062F">
        <w:t>En Suisse, Aon Hewitt opère depuis ses bureaux de Neuchâtel, Nyon et Zurich en tant que leader du marché du conseil en matière de prévoyance professionnelle, de normes comptables internationales, de présentation des comptes du secteur public et offre des services de collective advice &amp; broking ainsi que de gestion de caisses de pensions. Aon Hewitt compte également une équipe d'investment consulting qui grandit rapidement. Aon Hewitt est la seule entreprise en Suisse offrant la gamme complète de ces prestations aussi bien en Suisse romande qu'en Suisse alémanique à des entreprises locales comme à des succursales de sociétés internationales</w:t>
      </w:r>
      <w:r w:rsidRPr="00D3062F">
        <w:rPr>
          <w:rFonts w:cstheme="minorHAnsi"/>
        </w:rPr>
        <w:t>.</w:t>
      </w:r>
    </w:p>
    <w:p w:rsidR="00D3062F" w:rsidRPr="00D3062F" w:rsidRDefault="00D3062F" w:rsidP="00D3062F">
      <w:pPr>
        <w:rPr>
          <w:rFonts w:cstheme="majorHAnsi"/>
          <w:b/>
          <w:bCs/>
        </w:rPr>
      </w:pPr>
    </w:p>
    <w:p w:rsidR="00D3062F" w:rsidRPr="00D3062F" w:rsidRDefault="00D3062F" w:rsidP="00D3062F">
      <w:pPr>
        <w:rPr>
          <w:rFonts w:cstheme="majorHAnsi"/>
          <w:b/>
          <w:bCs/>
        </w:rPr>
      </w:pPr>
      <w:bookmarkStart w:id="6" w:name="_GoBack"/>
      <w:bookmarkEnd w:id="6"/>
    </w:p>
    <w:p w:rsidR="00D3062F" w:rsidRPr="00D3062F" w:rsidRDefault="00D3062F" w:rsidP="00D3062F">
      <w:pPr>
        <w:rPr>
          <w:rFonts w:cstheme="majorHAnsi"/>
          <w:b/>
          <w:bCs/>
        </w:rPr>
      </w:pPr>
    </w:p>
    <w:p w:rsidR="00D3062F" w:rsidRPr="00D3062F" w:rsidRDefault="00D3062F" w:rsidP="00D3062F">
      <w:pPr>
        <w:rPr>
          <w:rFonts w:cs="Arial"/>
          <w:b/>
          <w:bCs/>
        </w:rPr>
      </w:pPr>
      <w:r w:rsidRPr="00D3062F">
        <w:rPr>
          <w:rFonts w:cstheme="majorHAnsi"/>
          <w:b/>
        </w:rPr>
        <w:t>A propos d'Aon</w:t>
      </w:r>
      <w:r w:rsidRPr="00D3062F">
        <w:rPr>
          <w:rFonts w:cs="Arial"/>
          <w:b/>
          <w:color w:val="444444"/>
        </w:rPr>
        <w:br/>
      </w:r>
    </w:p>
    <w:p w:rsidR="007B1ECA" w:rsidRPr="006E7501" w:rsidRDefault="00E83B33" w:rsidP="006E7501">
      <w:pPr>
        <w:pStyle w:val="AonBodyCopy"/>
        <w:spacing w:line="240" w:lineRule="auto"/>
        <w:rPr>
          <w:rFonts w:cs="Arial"/>
        </w:rPr>
      </w:pPr>
      <w:hyperlink r:id="rId6">
        <w:r w:rsidR="00D3062F" w:rsidRPr="00D3062F">
          <w:rPr>
            <w:color w:val="0000E9"/>
            <w:u w:val="single" w:color="0000E9"/>
          </w:rPr>
          <w:t>Aon plc</w:t>
        </w:r>
      </w:hyperlink>
      <w:r w:rsidR="00D3062F" w:rsidRPr="00D3062F">
        <w:rPr>
          <w:color w:val="0D103D"/>
        </w:rPr>
        <w:t> </w:t>
      </w:r>
      <w:r w:rsidR="00D3062F" w:rsidRPr="00D3062F">
        <w:t>(NYSE:AON) est leader mondial dans le domaine de la</w:t>
      </w:r>
      <w:r w:rsidR="00D3062F" w:rsidRPr="00D3062F">
        <w:rPr>
          <w:color w:val="0D103D"/>
        </w:rPr>
        <w:t> </w:t>
      </w:r>
      <w:hyperlink r:id="rId7">
        <w:r w:rsidR="00D3062F" w:rsidRPr="00D3062F">
          <w:rPr>
            <w:color w:val="0000F2"/>
            <w:u w:val="single"/>
          </w:rPr>
          <w:t>gestion des risques</w:t>
        </w:r>
      </w:hyperlink>
      <w:r w:rsidR="00D3062F" w:rsidRPr="00D3062F">
        <w:t>, du courtage en assurances et</w:t>
      </w:r>
      <w:r w:rsidR="00D3062F" w:rsidRPr="00D3062F">
        <w:rPr>
          <w:color w:val="0D103D"/>
        </w:rPr>
        <w:t> </w:t>
      </w:r>
      <w:hyperlink r:id="rId8">
        <w:r w:rsidR="00D3062F" w:rsidRPr="00D3062F">
          <w:rPr>
            <w:color w:val="0000F2"/>
            <w:u w:val="single"/>
          </w:rPr>
          <w:t>de réassurance</w:t>
        </w:r>
      </w:hyperlink>
      <w:r w:rsidR="00D3062F" w:rsidRPr="00D3062F">
        <w:rPr>
          <w:color w:val="0D103D"/>
        </w:rPr>
        <w:t> </w:t>
      </w:r>
      <w:r w:rsidR="00D3062F" w:rsidRPr="00D3062F">
        <w:t>, du conseil en</w:t>
      </w:r>
      <w:r w:rsidR="00D3062F" w:rsidRPr="00D3062F">
        <w:rPr>
          <w:color w:val="0D103D"/>
        </w:rPr>
        <w:t> </w:t>
      </w:r>
      <w:hyperlink r:id="rId9">
        <w:r w:rsidR="00D3062F" w:rsidRPr="00D3062F">
          <w:rPr>
            <w:color w:val="0000F2"/>
            <w:u w:val="single"/>
          </w:rPr>
          <w:t>ressources humaines</w:t>
        </w:r>
      </w:hyperlink>
      <w:r w:rsidR="00D3062F" w:rsidRPr="00D3062F">
        <w:t> ainsi que </w:t>
      </w:r>
      <w:hyperlink r:id="rId10">
        <w:r w:rsidR="00D3062F" w:rsidRPr="00D3062F">
          <w:t>de</w:t>
        </w:r>
        <w:r w:rsidR="00D3062F" w:rsidRPr="00D3062F">
          <w:rPr>
            <w:color w:val="0000F2"/>
          </w:rPr>
          <w:t xml:space="preserve"> </w:t>
        </w:r>
        <w:r w:rsidR="00D3062F" w:rsidRPr="00D3062F">
          <w:rPr>
            <w:color w:val="0000F2"/>
            <w:u w:val="single"/>
          </w:rPr>
          <w:t xml:space="preserve">l'externalisation </w:t>
        </w:r>
        <w:r w:rsidR="00D3062F" w:rsidRPr="00D3062F">
          <w:t>de</w:t>
        </w:r>
      </w:hyperlink>
      <w:r w:rsidR="00D3062F" w:rsidRPr="00D3062F">
        <w:rPr>
          <w:color w:val="0D103D"/>
        </w:rPr>
        <w:t> </w:t>
      </w:r>
      <w:r w:rsidR="00D3062F" w:rsidRPr="00D3062F">
        <w:t xml:space="preserve">services. Avec plus de 69'000 collaborateurs dans le monde, le </w:t>
      </w:r>
      <w:hyperlink r:id="rId11">
        <w:r w:rsidR="00D3062F" w:rsidRPr="00D3062F">
          <w:rPr>
            <w:color w:val="0000FF"/>
            <w:u w:val="single"/>
          </w:rPr>
          <w:t xml:space="preserve">Groupe </w:t>
        </w:r>
      </w:hyperlink>
      <w:r w:rsidR="00D3062F" w:rsidRPr="00D3062F">
        <w:t xml:space="preserve">aide des clients dans plus de 120 pays avec des </w:t>
      </w:r>
      <w:hyperlink r:id="rId12">
        <w:r w:rsidR="00D3062F" w:rsidRPr="00D3062F">
          <w:rPr>
            <w:color w:val="0000FF"/>
            <w:u w:val="single"/>
          </w:rPr>
          <w:t>solutions innovantes</w:t>
        </w:r>
      </w:hyperlink>
      <w:r w:rsidR="00D3062F" w:rsidRPr="00D3062F">
        <w:t xml:space="preserve"> en </w:t>
      </w:r>
      <w:hyperlink r:id="rId13">
        <w:r w:rsidR="00D3062F" w:rsidRPr="00D3062F">
          <w:rPr>
            <w:color w:val="0000FF"/>
            <w:u w:val="single"/>
          </w:rPr>
          <w:t>gestion des risques</w:t>
        </w:r>
      </w:hyperlink>
      <w:r w:rsidR="00D3062F" w:rsidRPr="00D3062F">
        <w:t xml:space="preserve"> et des </w:t>
      </w:r>
      <w:hyperlink r:id="rId14">
        <w:r w:rsidR="00D3062F" w:rsidRPr="00D3062F">
          <w:rPr>
            <w:color w:val="0000FF"/>
            <w:u w:val="single"/>
          </w:rPr>
          <w:t>ressources humaines</w:t>
        </w:r>
      </w:hyperlink>
      <w:r w:rsidR="00D3062F" w:rsidRPr="00D3062F">
        <w:t xml:space="preserve"> à améliorer leurs résultats.</w:t>
      </w:r>
      <w:r w:rsidR="00D3062F" w:rsidRPr="00D3062F">
        <w:rPr>
          <w:b/>
        </w:rPr>
        <w:t> </w:t>
      </w:r>
      <w:r w:rsidR="00D3062F" w:rsidRPr="00D3062F">
        <w:t>Pour de plus amples informations sur nos capacités et la manière dont nous pouvons vous soutenir pour renforcer vos résultats, connectez-vous sur: </w:t>
      </w:r>
      <w:hyperlink r:id="rId15">
        <w:r w:rsidR="00D3062F" w:rsidRPr="00D3062F">
          <w:rPr>
            <w:color w:val="0000E9"/>
            <w:u w:val="single" w:color="0000E9"/>
          </w:rPr>
          <w:t>http://aon.mediaroom.com/</w:t>
        </w:r>
      </w:hyperlink>
      <w:bookmarkEnd w:id="0"/>
      <w:bookmarkEnd w:id="1"/>
      <w:bookmarkEnd w:id="2"/>
      <w:bookmarkEnd w:id="3"/>
      <w:bookmarkEnd w:id="4"/>
      <w:bookmarkEnd w:id="5"/>
    </w:p>
    <w:sectPr w:rsidR="007B1ECA" w:rsidRPr="006E7501" w:rsidSect="00AD65F8">
      <w:headerReference w:type="default" r:id="rId16"/>
      <w:footerReference w:type="default" r:id="rId17"/>
      <w:headerReference w:type="first" r:id="rId18"/>
      <w:footerReference w:type="first" r:id="rId19"/>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4665" w:rsidRPr="00E154D1" w:rsidRDefault="00B460D5" w:rsidP="00E154D1">
    <w:pPr>
      <w:tabs>
        <w:tab w:val="right" w:pos="10080"/>
      </w:tabs>
      <w:rPr>
        <w:rFonts w:cs="Arial"/>
        <w:sz w:val="17"/>
        <w:szCs w:val="17"/>
      </w:rPr>
    </w:pPr>
    <w:r>
      <w:rPr>
        <w:sz w:val="16"/>
      </w:rPr>
      <w:t>Title of Document Here</w:t>
    </w:r>
    <w:r>
      <w:tab/>
    </w:r>
    <w:fldSimple w:instr=" PAGE   \* MERGEFORMAT ">
      <w:r w:rsidR="006E7501" w:rsidRPr="006E7501">
        <w:rPr>
          <w:noProof/>
          <w:sz w:val="16"/>
          <w:szCs w:val="16"/>
        </w:rPr>
        <w:t>2</w:t>
      </w:r>
    </w:fldSimple>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0FD" w:rsidRPr="00E154D1" w:rsidRDefault="00B460D5" w:rsidP="00E154D1">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578" w:rsidRPr="0041177F" w:rsidRDefault="00B460D5" w:rsidP="00EA506C">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FEF" w:rsidRDefault="007947A6" w:rsidP="00650B48">
    <w:pPr>
      <w:pStyle w:val="AonMarketPractice"/>
      <w:tabs>
        <w:tab w:val="clear" w:pos="9720"/>
        <w:tab w:val="right" w:pos="10080"/>
      </w:tabs>
    </w:pPr>
  </w:p>
  <w:p w:rsidR="00D348A2" w:rsidRDefault="007947A6" w:rsidP="00650B48">
    <w:pPr>
      <w:pStyle w:val="AonMarketPractice"/>
      <w:tabs>
        <w:tab w:val="clear" w:pos="9720"/>
        <w:tab w:val="right" w:pos="10080"/>
      </w:tabs>
    </w:pPr>
  </w:p>
  <w:p w:rsidR="00D348A2" w:rsidRDefault="007947A6" w:rsidP="00650B48">
    <w:pPr>
      <w:pStyle w:val="AonMarketPractice"/>
      <w:tabs>
        <w:tab w:val="clear" w:pos="9720"/>
        <w:tab w:val="right" w:pos="10080"/>
      </w:tabs>
    </w:pPr>
  </w:p>
  <w:p w:rsidR="00035FEF" w:rsidRDefault="006466CA" w:rsidP="00035FEF">
    <w:pPr>
      <w:pStyle w:val="AonMediaContact"/>
    </w:pPr>
    <w:r>
      <w:rPr>
        <w:color w:val="E11B22"/>
        <w:sz w:val="28"/>
      </w:rPr>
      <w:t>Communiqé de presse</w:t>
    </w:r>
  </w:p>
  <w:p w:rsidR="00534225" w:rsidRPr="0041177F" w:rsidRDefault="00B460D5" w:rsidP="00650B48">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3062F"/>
    <w:rsid w:val="006466CA"/>
    <w:rsid w:val="00675A41"/>
    <w:rsid w:val="006E7501"/>
    <w:rsid w:val="0070225C"/>
    <w:rsid w:val="007947A6"/>
    <w:rsid w:val="00B460D5"/>
    <w:rsid w:val="00D3062F"/>
    <w:rsid w:val="00D803CF"/>
    <w:rsid w:val="00E83B3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D3062F"/>
    <w:rPr>
      <w:rFonts w:ascii="Arial" w:eastAsia="MS Mincho" w:hAnsi="Arial" w:cs="Times New Roman"/>
      <w:sz w:val="20"/>
      <w:szCs w:val="20"/>
      <w:lang w:val="fr-CH" w:eastAsia="fr-CH" w:bidi="fr-CH"/>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BodyCopy">
    <w:name w:val="Aon Body Copy"/>
    <w:basedOn w:val="Standard"/>
    <w:rsid w:val="00D3062F"/>
    <w:pPr>
      <w:spacing w:after="240" w:line="264" w:lineRule="auto"/>
    </w:pPr>
  </w:style>
  <w:style w:type="paragraph" w:customStyle="1" w:styleId="AonMarketPractice">
    <w:name w:val="Aon Market/Practice"/>
    <w:basedOn w:val="Standard"/>
    <w:qFormat/>
    <w:rsid w:val="00D3062F"/>
    <w:pPr>
      <w:tabs>
        <w:tab w:val="right" w:pos="9720"/>
      </w:tabs>
    </w:pPr>
    <w:rPr>
      <w:noProof/>
      <w:sz w:val="15"/>
      <w:szCs w:val="16"/>
    </w:rPr>
  </w:style>
  <w:style w:type="character" w:styleId="Link">
    <w:name w:val="Hyperlink"/>
    <w:basedOn w:val="Absatzstandardschriftart"/>
    <w:uiPriority w:val="99"/>
    <w:rsid w:val="00D3062F"/>
    <w:rPr>
      <w:color w:val="0000FF"/>
      <w:u w:val="single"/>
    </w:rPr>
  </w:style>
  <w:style w:type="paragraph" w:customStyle="1" w:styleId="AonMediaContact">
    <w:name w:val="Aon Media Contact"/>
    <w:basedOn w:val="Standard"/>
    <w:rsid w:val="00D3062F"/>
    <w:rPr>
      <w:rFonts w:cs="Arial"/>
      <w:b/>
      <w:sz w:val="16"/>
      <w:szCs w:val="16"/>
    </w:rPr>
  </w:style>
  <w:style w:type="paragraph" w:styleId="StandardWeb">
    <w:name w:val="Normal (Web)"/>
    <w:basedOn w:val="Standard"/>
    <w:uiPriority w:val="99"/>
    <w:unhideWhenUsed/>
    <w:rsid w:val="00D3062F"/>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Absatzstandardschriftart"/>
    <w:rsid w:val="00D3062F"/>
  </w:style>
  <w:style w:type="paragraph" w:styleId="Listenabsatz">
    <w:name w:val="List Paragraph"/>
    <w:basedOn w:val="Standard"/>
    <w:uiPriority w:val="34"/>
    <w:qFormat/>
    <w:rsid w:val="00D3062F"/>
    <w:pPr>
      <w:ind w:left="720"/>
      <w:contextualSpacing/>
    </w:pPr>
  </w:style>
  <w:style w:type="paragraph" w:styleId="Kopfzeile">
    <w:name w:val="header"/>
    <w:basedOn w:val="Standard"/>
    <w:link w:val="KopfzeileZeichen"/>
    <w:uiPriority w:val="99"/>
    <w:semiHidden/>
    <w:unhideWhenUsed/>
    <w:rsid w:val="006466CA"/>
    <w:pPr>
      <w:tabs>
        <w:tab w:val="center" w:pos="4536"/>
        <w:tab w:val="right" w:pos="9072"/>
      </w:tabs>
    </w:pPr>
  </w:style>
  <w:style w:type="character" w:customStyle="1" w:styleId="KopfzeileZeichen">
    <w:name w:val="Kopfzeile Zeichen"/>
    <w:basedOn w:val="Absatzstandardschriftart"/>
    <w:link w:val="Kopfzeile"/>
    <w:uiPriority w:val="99"/>
    <w:semiHidden/>
    <w:rsid w:val="006466CA"/>
    <w:rPr>
      <w:rFonts w:ascii="Arial" w:eastAsia="MS Mincho" w:hAnsi="Arial" w:cs="Times New Roman"/>
      <w:sz w:val="20"/>
      <w:szCs w:val="20"/>
      <w:lang w:val="fr-CH" w:eastAsia="fr-CH" w:bidi="fr-CH"/>
    </w:rPr>
  </w:style>
  <w:style w:type="paragraph" w:styleId="Fuzeile">
    <w:name w:val="footer"/>
    <w:basedOn w:val="Standard"/>
    <w:link w:val="FuzeileZeichen"/>
    <w:uiPriority w:val="99"/>
    <w:semiHidden/>
    <w:unhideWhenUsed/>
    <w:rsid w:val="006466CA"/>
    <w:pPr>
      <w:tabs>
        <w:tab w:val="center" w:pos="4536"/>
        <w:tab w:val="right" w:pos="9072"/>
      </w:tabs>
    </w:pPr>
  </w:style>
  <w:style w:type="character" w:customStyle="1" w:styleId="FuzeileZeichen">
    <w:name w:val="Fußzeile Zeichen"/>
    <w:basedOn w:val="Absatzstandardschriftart"/>
    <w:link w:val="Fuzeile"/>
    <w:uiPriority w:val="99"/>
    <w:semiHidden/>
    <w:rsid w:val="006466CA"/>
    <w:rPr>
      <w:rFonts w:ascii="Arial" w:eastAsia="MS Mincho" w:hAnsi="Arial" w:cs="Times New Roman"/>
      <w:sz w:val="20"/>
      <w:szCs w:val="20"/>
      <w:lang w:val="fr-CH" w:eastAsia="fr-CH" w:bidi="fr-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on.com/human-capital-consulting/default.jsp"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aon.com/human-capital-consulting/hrbpo/default.jsp" TargetMode="External"/><Relationship Id="rId11" Type="http://schemas.openxmlformats.org/officeDocument/2006/relationships/hyperlink" Target="http://www.aon.com/about-aon/about-aon.jsp" TargetMode="External"/><Relationship Id="rId12" Type="http://schemas.openxmlformats.org/officeDocument/2006/relationships/hyperlink" Target="http://aon.mediaroom.com/in-the-news" TargetMode="External"/><Relationship Id="rId13" Type="http://schemas.openxmlformats.org/officeDocument/2006/relationships/hyperlink" Target="http://www.aon-esolutions.com/" TargetMode="External"/><Relationship Id="rId14" Type="http://schemas.openxmlformats.org/officeDocument/2006/relationships/hyperlink" Target="http://www.aon.com/human-capital-consulting/default.jsp" TargetMode="External"/><Relationship Id="rId15" Type="http://schemas.openxmlformats.org/officeDocument/2006/relationships/hyperlink" Target="http://aon.mediaroom.com/"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hyperlink" Target="mailto:mh@press-n-relations.ch" TargetMode="External"/><Relationship Id="rId6" Type="http://schemas.openxmlformats.org/officeDocument/2006/relationships/hyperlink" Target="http://www.aon.com/" TargetMode="External"/><Relationship Id="rId7" Type="http://schemas.openxmlformats.org/officeDocument/2006/relationships/hyperlink" Target="http://www.aon.com/risk-services/default.jsp" TargetMode="External"/><Relationship Id="rId8" Type="http://schemas.openxmlformats.org/officeDocument/2006/relationships/hyperlink" Target="http://www.aon.com/reinsurance/default.jsp"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537</Words>
  <Characters>3066</Characters>
  <Application>Microsoft Macintosh Word</Application>
  <DocSecurity>0</DocSecurity>
  <Lines>25</Lines>
  <Paragraphs>6</Paragraphs>
  <ScaleCrop>false</ScaleCrop>
  <Company>Press'n'Relations </Company>
  <LinksUpToDate>false</LinksUpToDate>
  <CharactersWithSpaces>3765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6</cp:revision>
  <cp:lastPrinted>2015-06-17T14:17:00Z</cp:lastPrinted>
  <dcterms:created xsi:type="dcterms:W3CDTF">2015-06-17T13:57:00Z</dcterms:created>
  <dcterms:modified xsi:type="dcterms:W3CDTF">2015-06-17T14:37:00Z</dcterms:modified>
</cp:coreProperties>
</file>