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479" w:rsidRPr="00BE05B9" w:rsidRDefault="00D77479" w:rsidP="00D77479"/>
    <w:tbl>
      <w:tblPr>
        <w:tblW w:w="9286" w:type="dxa"/>
        <w:tblCellMar>
          <w:left w:w="70" w:type="dxa"/>
          <w:right w:w="70" w:type="dxa"/>
        </w:tblCellMar>
        <w:tblLook w:val="0000" w:firstRow="0" w:lastRow="0" w:firstColumn="0" w:lastColumn="0" w:noHBand="0" w:noVBand="0"/>
      </w:tblPr>
      <w:tblGrid>
        <w:gridCol w:w="4606"/>
        <w:gridCol w:w="4680"/>
      </w:tblGrid>
      <w:tr w:rsidR="00D77479" w:rsidRPr="00C6266C">
        <w:trPr>
          <w:trHeight w:val="1056"/>
        </w:trPr>
        <w:tc>
          <w:tcPr>
            <w:tcW w:w="4606" w:type="dxa"/>
          </w:tcPr>
          <w:p w:rsidR="00A33709" w:rsidRDefault="00D77479" w:rsidP="00BA20D2">
            <w:pPr>
              <w:ind w:right="72"/>
              <w:rPr>
                <w:sz w:val="16"/>
                <w:lang w:val="de-CH"/>
              </w:rPr>
            </w:pPr>
            <w:bookmarkStart w:id="0" w:name="OLE_LINK1"/>
            <w:bookmarkStart w:id="1" w:name="OLE_LINK2"/>
            <w:bookmarkStart w:id="2" w:name="OLE_LINK3"/>
            <w:bookmarkStart w:id="3" w:name="OLE_LINK4"/>
            <w:r w:rsidRPr="00EB2CE8">
              <w:rPr>
                <w:b/>
                <w:sz w:val="16"/>
                <w:lang w:val="de-CH"/>
              </w:rPr>
              <w:t>Kontakt</w:t>
            </w:r>
            <w:r w:rsidR="00A33709">
              <w:rPr>
                <w:b/>
                <w:sz w:val="16"/>
                <w:lang w:val="de-CH"/>
              </w:rPr>
              <w:t>e</w:t>
            </w:r>
            <w:r w:rsidRPr="00EB2CE8">
              <w:rPr>
                <w:b/>
                <w:sz w:val="16"/>
                <w:lang w:val="de-CH"/>
              </w:rPr>
              <w:t>:</w:t>
            </w:r>
            <w:r w:rsidRPr="00EB2CE8">
              <w:rPr>
                <w:sz w:val="16"/>
                <w:szCs w:val="16"/>
                <w:lang w:val="de-CH"/>
              </w:rPr>
              <w:br/>
            </w:r>
            <w:r w:rsidR="00A33709">
              <w:rPr>
                <w:sz w:val="16"/>
                <w:lang w:val="de-CH"/>
              </w:rPr>
              <w:t>Aon Schweiz AG</w:t>
            </w:r>
          </w:p>
          <w:p w:rsidR="00A33709" w:rsidRDefault="00A33709" w:rsidP="00BA20D2">
            <w:pPr>
              <w:ind w:right="72"/>
              <w:rPr>
                <w:sz w:val="16"/>
                <w:lang w:val="de-CH"/>
              </w:rPr>
            </w:pPr>
            <w:r>
              <w:rPr>
                <w:sz w:val="16"/>
                <w:lang w:val="de-CH"/>
              </w:rPr>
              <w:t>Patrick Streit</w:t>
            </w:r>
          </w:p>
          <w:p w:rsidR="00D77479" w:rsidRPr="006A4BA1" w:rsidRDefault="00A33709" w:rsidP="00BA20D2">
            <w:pPr>
              <w:ind w:right="72"/>
              <w:rPr>
                <w:sz w:val="16"/>
                <w:szCs w:val="16"/>
                <w:lang w:val="de-CH"/>
              </w:rPr>
            </w:pPr>
            <w:proofErr w:type="spellStart"/>
            <w:r>
              <w:rPr>
                <w:sz w:val="16"/>
                <w:lang w:val="de-CH"/>
              </w:rPr>
              <w:t>Eidg</w:t>
            </w:r>
            <w:proofErr w:type="spellEnd"/>
            <w:r>
              <w:rPr>
                <w:sz w:val="16"/>
                <w:lang w:val="de-CH"/>
              </w:rPr>
              <w:t xml:space="preserve">. </w:t>
            </w:r>
            <w:proofErr w:type="spellStart"/>
            <w:r>
              <w:rPr>
                <w:sz w:val="16"/>
                <w:lang w:val="de-CH"/>
              </w:rPr>
              <w:t>dipl.</w:t>
            </w:r>
            <w:proofErr w:type="spellEnd"/>
            <w:r>
              <w:rPr>
                <w:sz w:val="16"/>
                <w:lang w:val="de-CH"/>
              </w:rPr>
              <w:t xml:space="preserve"> Pensionsversicherungsexperte und Aktuar SA</w:t>
            </w:r>
            <w:r w:rsidR="00C6266C">
              <w:rPr>
                <w:sz w:val="16"/>
                <w:lang w:val="de-CH"/>
              </w:rPr>
              <w:t>V</w:t>
            </w:r>
            <w:bookmarkStart w:id="4" w:name="_GoBack"/>
            <w:bookmarkEnd w:id="4"/>
          </w:p>
          <w:p w:rsidR="00D77479" w:rsidRPr="00183D78" w:rsidRDefault="00D77479" w:rsidP="00A33709">
            <w:pPr>
              <w:ind w:right="-1"/>
              <w:rPr>
                <w:sz w:val="16"/>
                <w:szCs w:val="16"/>
                <w:lang w:val="de-CH"/>
              </w:rPr>
            </w:pPr>
            <w:r w:rsidRPr="00183D78">
              <w:rPr>
                <w:sz w:val="16"/>
                <w:lang w:val="de-CH"/>
              </w:rPr>
              <w:t>T</w:t>
            </w:r>
            <w:r>
              <w:rPr>
                <w:sz w:val="16"/>
                <w:lang w:val="de-CH"/>
              </w:rPr>
              <w:t>e</w:t>
            </w:r>
            <w:r w:rsidR="00A33709">
              <w:rPr>
                <w:sz w:val="16"/>
                <w:lang w:val="de-CH"/>
              </w:rPr>
              <w:t>l.: +41 58 266 10 11</w:t>
            </w:r>
            <w:r w:rsidRPr="00183D78">
              <w:rPr>
                <w:sz w:val="16"/>
                <w:szCs w:val="16"/>
                <w:lang w:val="de-CH"/>
              </w:rPr>
              <w:br/>
            </w:r>
            <w:hyperlink r:id="rId8" w:history="1">
              <w:r w:rsidR="00A33709" w:rsidRPr="006A7AB4">
                <w:rPr>
                  <w:rStyle w:val="Hyperlink"/>
                  <w:noProof/>
                  <w:sz w:val="16"/>
                  <w:lang w:val="de-CH"/>
                </w:rPr>
                <w:t>patrick.streit@aonhewitt.com</w:t>
              </w:r>
            </w:hyperlink>
          </w:p>
        </w:tc>
        <w:tc>
          <w:tcPr>
            <w:tcW w:w="4680" w:type="dxa"/>
          </w:tcPr>
          <w:p w:rsidR="00A33709" w:rsidRDefault="00D77479" w:rsidP="00A33709">
            <w:pPr>
              <w:ind w:right="-1"/>
              <w:rPr>
                <w:sz w:val="16"/>
                <w:lang w:val="de-CH"/>
              </w:rPr>
            </w:pPr>
            <w:r w:rsidRPr="00183D78">
              <w:rPr>
                <w:sz w:val="16"/>
                <w:szCs w:val="16"/>
                <w:lang w:val="de-CH"/>
              </w:rPr>
              <w:br/>
            </w:r>
            <w:proofErr w:type="spellStart"/>
            <w:r w:rsidR="00A33709">
              <w:rPr>
                <w:sz w:val="16"/>
                <w:lang w:val="de-CH"/>
              </w:rPr>
              <w:t>Libera</w:t>
            </w:r>
            <w:proofErr w:type="spellEnd"/>
            <w:r w:rsidR="00A33709">
              <w:rPr>
                <w:sz w:val="16"/>
                <w:lang w:val="de-CH"/>
              </w:rPr>
              <w:t xml:space="preserve"> AG</w:t>
            </w:r>
            <w:r w:rsidRPr="00183D78">
              <w:rPr>
                <w:sz w:val="16"/>
                <w:szCs w:val="16"/>
                <w:lang w:val="de-CH"/>
              </w:rPr>
              <w:br/>
            </w:r>
            <w:r w:rsidR="00A33709">
              <w:rPr>
                <w:sz w:val="16"/>
                <w:lang w:val="de-CH"/>
              </w:rPr>
              <w:t>Michael Weidmann</w:t>
            </w:r>
          </w:p>
          <w:p w:rsidR="00A30AC3" w:rsidRDefault="00A33709" w:rsidP="00A33709">
            <w:pPr>
              <w:ind w:right="-1"/>
              <w:rPr>
                <w:sz w:val="16"/>
                <w:lang w:val="de-CH"/>
              </w:rPr>
            </w:pPr>
            <w:r>
              <w:rPr>
                <w:sz w:val="16"/>
                <w:lang w:val="de-CH"/>
              </w:rPr>
              <w:t xml:space="preserve">Dipl. math., </w:t>
            </w:r>
            <w:proofErr w:type="spellStart"/>
            <w:r>
              <w:rPr>
                <w:sz w:val="16"/>
                <w:lang w:val="de-CH"/>
              </w:rPr>
              <w:t>eidg</w:t>
            </w:r>
            <w:proofErr w:type="spellEnd"/>
            <w:r>
              <w:rPr>
                <w:sz w:val="16"/>
                <w:lang w:val="de-CH"/>
              </w:rPr>
              <w:t xml:space="preserve">. </w:t>
            </w:r>
            <w:proofErr w:type="spellStart"/>
            <w:r>
              <w:rPr>
                <w:sz w:val="16"/>
                <w:lang w:val="de-CH"/>
              </w:rPr>
              <w:t>dipl.</w:t>
            </w:r>
            <w:proofErr w:type="spellEnd"/>
            <w:r>
              <w:rPr>
                <w:sz w:val="16"/>
                <w:lang w:val="de-CH"/>
              </w:rPr>
              <w:t xml:space="preserve"> Pensionsversicherungsexperte</w:t>
            </w:r>
            <w:r w:rsidR="00D77479" w:rsidRPr="00183D78">
              <w:rPr>
                <w:sz w:val="16"/>
                <w:szCs w:val="16"/>
                <w:lang w:val="de-CH"/>
              </w:rPr>
              <w:br/>
            </w:r>
            <w:r>
              <w:rPr>
                <w:sz w:val="16"/>
                <w:lang w:val="de-CH"/>
              </w:rPr>
              <w:t>Tel: +41 43 817 73 00</w:t>
            </w:r>
          </w:p>
          <w:p w:rsidR="00D77479" w:rsidRPr="00183D78" w:rsidRDefault="00C6266C" w:rsidP="00A33709">
            <w:pPr>
              <w:ind w:right="-1"/>
              <w:rPr>
                <w:sz w:val="16"/>
                <w:szCs w:val="16"/>
                <w:lang w:val="de-CH"/>
              </w:rPr>
            </w:pPr>
            <w:hyperlink r:id="rId9" w:history="1">
              <w:r w:rsidR="00A30AC3" w:rsidRPr="006A7AB4">
                <w:rPr>
                  <w:rStyle w:val="Hyperlink"/>
                  <w:sz w:val="16"/>
                  <w:lang w:val="de-CH"/>
                </w:rPr>
                <w:t>michael.weidmann@libera.ch</w:t>
              </w:r>
            </w:hyperlink>
            <w:r w:rsidR="007C70D0">
              <w:rPr>
                <w:sz w:val="16"/>
                <w:lang w:val="de-CH"/>
              </w:rPr>
              <w:t xml:space="preserve"> </w:t>
            </w:r>
          </w:p>
        </w:tc>
      </w:tr>
    </w:tbl>
    <w:p w:rsidR="00A30AC3" w:rsidRPr="00C6266C" w:rsidRDefault="00E80DE4" w:rsidP="00D77479">
      <w:pPr>
        <w:widowControl w:val="0"/>
        <w:spacing w:line="288" w:lineRule="auto"/>
        <w:ind w:right="425"/>
        <w:rPr>
          <w:rFonts w:eastAsia="Times New Roman" w:cs="Arial"/>
          <w:b/>
          <w:bCs/>
          <w:sz w:val="24"/>
          <w:szCs w:val="24"/>
          <w:lang w:val="de-CH" w:eastAsia="de-CH"/>
        </w:rPr>
      </w:pPr>
      <w:bookmarkStart w:id="5" w:name="OLE_LINK17"/>
      <w:bookmarkStart w:id="6" w:name="OLE_LINK18"/>
      <w:r w:rsidRPr="00A30AC3">
        <w:rPr>
          <w:rFonts w:eastAsia="Times New Roman"/>
          <w:b/>
          <w:color w:val="000000" w:themeColor="text1"/>
          <w:sz w:val="24"/>
          <w:szCs w:val="24"/>
          <w:lang w:val="de-CH"/>
        </w:rPr>
        <w:br/>
      </w:r>
    </w:p>
    <w:p w:rsidR="00D77479" w:rsidRPr="00A30AC3" w:rsidRDefault="00A30AC3" w:rsidP="00D77479">
      <w:pPr>
        <w:widowControl w:val="0"/>
        <w:spacing w:line="288" w:lineRule="auto"/>
        <w:ind w:right="425"/>
        <w:rPr>
          <w:rFonts w:eastAsia="Times New Roman"/>
          <w:b/>
          <w:color w:val="000000" w:themeColor="text1"/>
          <w:sz w:val="24"/>
          <w:szCs w:val="24"/>
          <w:lang w:val="de-CH"/>
        </w:rPr>
      </w:pPr>
      <w:r w:rsidRPr="00A30AC3">
        <w:rPr>
          <w:rFonts w:eastAsia="Times New Roman" w:cs="Arial"/>
          <w:b/>
          <w:bCs/>
          <w:sz w:val="24"/>
          <w:szCs w:val="24"/>
          <w:lang w:val="de-CH" w:eastAsia="de-CH"/>
        </w:rPr>
        <w:t>Pensionskassen: Höhere Lebenserwartung, weniger Invaliditätsfälle</w:t>
      </w:r>
      <w:r w:rsidR="00D77479" w:rsidRPr="00A30AC3">
        <w:rPr>
          <w:rFonts w:eastAsia="Times New Roman"/>
          <w:b/>
          <w:color w:val="000000" w:themeColor="text1"/>
          <w:sz w:val="24"/>
          <w:szCs w:val="24"/>
          <w:lang w:val="de-CH"/>
        </w:rPr>
        <w:t xml:space="preserve"> </w:t>
      </w:r>
    </w:p>
    <w:p w:rsidR="00D77479" w:rsidRPr="00A30AC3" w:rsidRDefault="00A30AC3" w:rsidP="00D77479">
      <w:pPr>
        <w:widowControl w:val="0"/>
        <w:spacing w:line="288" w:lineRule="auto"/>
        <w:ind w:right="425"/>
        <w:rPr>
          <w:lang w:val="de-CH"/>
        </w:rPr>
      </w:pPr>
      <w:r w:rsidRPr="00A30AC3">
        <w:rPr>
          <w:rFonts w:eastAsia="Times New Roman" w:cs="Arial"/>
          <w:lang w:val="de-CH" w:eastAsia="de-CH"/>
        </w:rPr>
        <w:t>Technische Grundlagen BVG 2015 bestätigen Trend der letzten Erhebungen</w:t>
      </w:r>
    </w:p>
    <w:p w:rsidR="00D77479" w:rsidRDefault="00D77479" w:rsidP="00D77479">
      <w:pPr>
        <w:widowControl w:val="0"/>
        <w:spacing w:line="288" w:lineRule="auto"/>
        <w:ind w:right="425"/>
        <w:rPr>
          <w:lang w:val="de-CH"/>
        </w:rPr>
      </w:pPr>
    </w:p>
    <w:p w:rsidR="00D77479" w:rsidRPr="00A30AC3" w:rsidRDefault="00D77479" w:rsidP="00D77479">
      <w:pPr>
        <w:widowControl w:val="0"/>
        <w:spacing w:line="288" w:lineRule="auto"/>
        <w:ind w:right="425"/>
        <w:rPr>
          <w:b/>
          <w:lang w:val="de-CH"/>
        </w:rPr>
      </w:pPr>
      <w:r w:rsidRPr="00A30AC3">
        <w:rPr>
          <w:b/>
          <w:lang w:val="de-CH"/>
        </w:rPr>
        <w:t xml:space="preserve">Zürich, den </w:t>
      </w:r>
      <w:r w:rsidR="00A30AC3" w:rsidRPr="00A30AC3">
        <w:rPr>
          <w:b/>
          <w:lang w:val="de-CH"/>
        </w:rPr>
        <w:t>16</w:t>
      </w:r>
      <w:r w:rsidRPr="00A30AC3">
        <w:rPr>
          <w:b/>
          <w:lang w:val="de-CH"/>
        </w:rPr>
        <w:t xml:space="preserve">. </w:t>
      </w:r>
      <w:r w:rsidR="00A30AC3" w:rsidRPr="00A30AC3">
        <w:rPr>
          <w:b/>
          <w:lang w:val="de-CH"/>
        </w:rPr>
        <w:t>Dezember 2015</w:t>
      </w:r>
      <w:r w:rsidRPr="00A30AC3">
        <w:rPr>
          <w:b/>
          <w:lang w:val="de-CH"/>
        </w:rPr>
        <w:t xml:space="preserve"> – </w:t>
      </w:r>
      <w:r w:rsidR="00A30AC3" w:rsidRPr="00A30AC3">
        <w:rPr>
          <w:rFonts w:eastAsia="Times New Roman" w:cs="Arial"/>
          <w:b/>
          <w:bCs/>
          <w:lang w:val="de-CH" w:eastAsia="de-CH"/>
        </w:rPr>
        <w:t>Die technischen Grundlagen BVG 2015 für die Berechnung der Leistungen und der Verpflichtungen der Pensionskassen sind erschienen. Sie belegen, dass die in der schweizerischen beruflichen Vorsorge versicherten Personen immer älter werden. Gleichzeitig wurden markant weniger neue Invaliditätsfälle beobachtet.</w:t>
      </w:r>
      <w:r w:rsidR="007C70D0">
        <w:rPr>
          <w:rFonts w:eastAsia="Times New Roman" w:cs="Arial"/>
          <w:b/>
          <w:bCs/>
          <w:lang w:val="de-CH" w:eastAsia="de-CH"/>
        </w:rPr>
        <w:t xml:space="preserve"> </w:t>
      </w:r>
      <w:r w:rsidR="00A30AC3" w:rsidRPr="00A30AC3">
        <w:rPr>
          <w:rFonts w:eastAsia="Times New Roman" w:cs="Arial"/>
          <w:b/>
          <w:bCs/>
          <w:lang w:val="de-CH" w:eastAsia="de-CH"/>
        </w:rPr>
        <w:t xml:space="preserve"> Dies zeigen die von Aon Schweiz AG und </w:t>
      </w:r>
      <w:proofErr w:type="spellStart"/>
      <w:r w:rsidR="00A30AC3" w:rsidRPr="00A30AC3">
        <w:rPr>
          <w:rFonts w:eastAsia="Times New Roman" w:cs="Arial"/>
          <w:b/>
          <w:bCs/>
          <w:lang w:val="de-CH" w:eastAsia="de-CH"/>
        </w:rPr>
        <w:t>Libera</w:t>
      </w:r>
      <w:proofErr w:type="spellEnd"/>
      <w:r w:rsidR="00A30AC3" w:rsidRPr="00A30AC3">
        <w:rPr>
          <w:rFonts w:eastAsia="Times New Roman" w:cs="Arial"/>
          <w:b/>
          <w:bCs/>
          <w:lang w:val="de-CH" w:eastAsia="de-CH"/>
        </w:rPr>
        <w:t xml:space="preserve"> AG gemeinsam erstellten neuen technischen Grundlagen</w:t>
      </w:r>
      <w:r w:rsidRPr="00A30AC3">
        <w:rPr>
          <w:b/>
          <w:lang w:val="de-CH"/>
        </w:rPr>
        <w:t>.</w:t>
      </w:r>
    </w:p>
    <w:p w:rsidR="00A30AC3" w:rsidRPr="00A30AC3" w:rsidRDefault="00A30AC3" w:rsidP="00A30AC3">
      <w:pPr>
        <w:spacing w:before="100" w:beforeAutospacing="1" w:after="100" w:afterAutospacing="1"/>
        <w:rPr>
          <w:rFonts w:ascii="Times New Roman" w:eastAsia="Times New Roman" w:hAnsi="Times New Roman"/>
          <w:sz w:val="24"/>
          <w:szCs w:val="24"/>
          <w:lang w:val="de-CH" w:eastAsia="de-CH"/>
        </w:rPr>
      </w:pPr>
      <w:r w:rsidRPr="00A30AC3">
        <w:rPr>
          <w:rFonts w:eastAsia="Times New Roman" w:cs="Arial"/>
          <w:lang w:val="de-CH" w:eastAsia="de-CH"/>
        </w:rPr>
        <w:t>Für die technischen Grundlagen BVG 2015 haben insgesamt 15 grosse autonome Pensionskassen ihre Daten der Jahre 2010 bis 2014 zur Verfügung gestellt. Die Datenbasis umfasst rund 1,4 Millionen aktive Versicherte und 0.9 Millionen Rentner und ist damit gegenüber BVG 2010 sogar noch verbreitert. Die Auswertung der Daten ergab, dass die in der schweizerischen beruflichen Vorsorge versicherten Personen immer älter werden – und damit auch immer länger Pensionsleistungen beziehen. So ist die beobachtete Lebenserwartung für 65-jährige Männer innerhalb von fünf Jahren um etwa 0.8 Jahre auf 19.8 Jahre und für gleichaltrige Frauen um etwa 0.5 Jahre auf 21.9 Jahre angestiegen. Auf der anderen Seite ist die beobachtete Wahrscheinlichkeit, invalid zu werden, in der gleichen Zeitperiode um ca. 30% gesunken.</w:t>
      </w:r>
      <w:r w:rsidR="007C70D0">
        <w:rPr>
          <w:rFonts w:eastAsia="Times New Roman" w:cs="Arial"/>
          <w:lang w:val="de-CH" w:eastAsia="de-CH"/>
        </w:rPr>
        <w:t xml:space="preserve"> </w:t>
      </w:r>
    </w:p>
    <w:p w:rsidR="00A30AC3" w:rsidRPr="00A30AC3" w:rsidRDefault="00A30AC3" w:rsidP="00A30AC3">
      <w:pPr>
        <w:spacing w:before="100" w:beforeAutospacing="1" w:after="100" w:afterAutospacing="1"/>
        <w:rPr>
          <w:rFonts w:eastAsia="Times New Roman" w:cs="Arial"/>
          <w:lang w:val="de-CH" w:eastAsia="de-CH"/>
        </w:rPr>
      </w:pPr>
      <w:r w:rsidRPr="00A30AC3">
        <w:rPr>
          <w:rFonts w:eastAsia="Times New Roman" w:cs="Arial"/>
          <w:lang w:val="de-CH" w:eastAsia="de-CH"/>
        </w:rPr>
        <w:t xml:space="preserve">Neu wird in den BVG 2015 die Möglichkeit zur Verfügung gestellt, die Berechnungen mit Hilfe einer Zinskurve durchzuführen. Damit lassen sich die immer wichtiger werdenden ökonomischen Bewertungen von Vorsorgeverpflichtungen auf der Basis von aktuellen Zinskurven durchführen. </w:t>
      </w:r>
    </w:p>
    <w:p w:rsidR="00A30AC3" w:rsidRPr="00A30AC3" w:rsidRDefault="00A30AC3" w:rsidP="00A30AC3">
      <w:pPr>
        <w:spacing w:before="100" w:beforeAutospacing="1" w:after="100" w:afterAutospacing="1"/>
        <w:rPr>
          <w:rFonts w:eastAsia="Times New Roman" w:cs="Arial"/>
          <w:lang w:val="de-CH" w:eastAsia="de-CH"/>
        </w:rPr>
      </w:pPr>
      <w:r w:rsidRPr="00A30AC3">
        <w:rPr>
          <w:rFonts w:eastAsia="Times New Roman" w:cs="Arial"/>
          <w:lang w:val="de-CH" w:eastAsia="de-CH"/>
        </w:rPr>
        <w:t>Wie bereits die BVG 2010 stellen die BVG 2015 neben der Ausgabe von Periodentafeln auch diejenige von Generationentafeln zur Verfügung. Im Unterschied zu den Periodentafeln, die auf einen Beobachtungszeitraum in der Vergangenheit abstellen, wird bei den Generationentafeln die erwartete Zunahme der Lebenserwartung eingerechnet. Demographen gehen davon aus, dass die Lebenserwartung in der Schweiz auch in Zukunft weiter zunehmen wird. Gegenüber den in BVG 2010</w:t>
      </w:r>
      <w:r w:rsidR="007C70D0">
        <w:rPr>
          <w:rFonts w:eastAsia="Times New Roman" w:cs="Arial"/>
          <w:lang w:val="de-CH" w:eastAsia="de-CH"/>
        </w:rPr>
        <w:t xml:space="preserve"> </w:t>
      </w:r>
      <w:r w:rsidRPr="00A30AC3">
        <w:rPr>
          <w:rFonts w:eastAsia="Times New Roman" w:cs="Arial"/>
          <w:lang w:val="de-CH" w:eastAsia="de-CH"/>
        </w:rPr>
        <w:t xml:space="preserve">verwendeten Prognosen zeigen die aktuellen Prognosen eine verstärkte Zunahme der Lebenserwartung </w:t>
      </w:r>
      <w:r w:rsidRPr="00A30AC3">
        <w:rPr>
          <w:rFonts w:cs="Arial"/>
          <w:lang w:val="de-CH"/>
        </w:rPr>
        <w:t>vor allem für die Generationen, die bereits Renten beziehen oder bald beziehen werden</w:t>
      </w:r>
      <w:r w:rsidRPr="00A30AC3">
        <w:rPr>
          <w:rFonts w:eastAsia="Times New Roman" w:cs="Arial"/>
          <w:lang w:val="de-CH" w:eastAsia="de-CH"/>
        </w:rPr>
        <w:t xml:space="preserve">. Diese Entwicklung fällt bei den Männern stärker aus als bei den Frauen, wodurch sich die Differenzen zwischen den beiden Geschlechtern weiter verringern werden. </w:t>
      </w:r>
    </w:p>
    <w:p w:rsidR="00A30AC3" w:rsidRPr="00A30AC3" w:rsidRDefault="00A30AC3" w:rsidP="00A30AC3">
      <w:pPr>
        <w:spacing w:before="100" w:beforeAutospacing="1" w:after="100" w:afterAutospacing="1"/>
        <w:rPr>
          <w:rFonts w:eastAsia="Times New Roman" w:cs="Arial"/>
          <w:lang w:val="de-CH" w:eastAsia="de-CH"/>
        </w:rPr>
      </w:pPr>
      <w:r w:rsidRPr="00A30AC3">
        <w:rPr>
          <w:rFonts w:eastAsia="Times New Roman" w:cs="Arial"/>
          <w:lang w:val="de-CH" w:eastAsia="de-CH"/>
        </w:rPr>
        <w:t>In der Botschaft des Bundesrats zur Reform Altersvorsorge 2020 wurde ein Umwandlungssatz von 6.0% vorgesehen. Die Berechnungen mit BVG 2015 zeigen, dass dieser Umwandlungssatz einem Zinsversprechen</w:t>
      </w:r>
      <w:r w:rsidR="007C70D0">
        <w:rPr>
          <w:rFonts w:eastAsia="Times New Roman" w:cs="Arial"/>
          <w:lang w:val="de-CH" w:eastAsia="de-CH"/>
        </w:rPr>
        <w:t xml:space="preserve"> </w:t>
      </w:r>
      <w:r w:rsidRPr="00A30AC3">
        <w:rPr>
          <w:rFonts w:eastAsia="Times New Roman" w:cs="Arial"/>
          <w:lang w:val="de-CH" w:eastAsia="de-CH"/>
        </w:rPr>
        <w:t>von rund 3.5% entspricht.</w:t>
      </w:r>
    </w:p>
    <w:p w:rsidR="00A30AC3" w:rsidRPr="00A30AC3" w:rsidRDefault="00A30AC3" w:rsidP="00A30AC3">
      <w:pPr>
        <w:spacing w:before="100" w:beforeAutospacing="1" w:after="100" w:afterAutospacing="1"/>
        <w:rPr>
          <w:rFonts w:ascii="Times New Roman" w:eastAsia="Times New Roman" w:hAnsi="Times New Roman"/>
          <w:sz w:val="24"/>
          <w:szCs w:val="24"/>
          <w:lang w:val="de-CH" w:eastAsia="de-CH"/>
        </w:rPr>
      </w:pPr>
      <w:r w:rsidRPr="00A30AC3">
        <w:rPr>
          <w:rFonts w:eastAsia="Times New Roman" w:cs="Arial"/>
          <w:lang w:val="de-CH" w:eastAsia="de-CH"/>
        </w:rPr>
        <w:t>Die technischen Grundlagen BVG 2015 eignen sich aufgrund ihrer Aktualität und der Generationentafeln, welche auf den neuesten Prognosen zur Sterblichkeitsentwicklung in der Schweiz basieren,</w:t>
      </w:r>
      <w:r w:rsidR="007C70D0">
        <w:rPr>
          <w:rFonts w:eastAsia="Times New Roman" w:cs="Arial"/>
          <w:lang w:val="de-CH" w:eastAsia="de-CH"/>
        </w:rPr>
        <w:t xml:space="preserve"> </w:t>
      </w:r>
      <w:r w:rsidRPr="00A30AC3">
        <w:rPr>
          <w:rFonts w:eastAsia="Times New Roman" w:cs="Arial"/>
          <w:lang w:val="de-CH" w:eastAsia="de-CH"/>
        </w:rPr>
        <w:t>insbesondere auch für die internationale Rechnungslegung nach IFRS/IAS 19 oder US GAAP.</w:t>
      </w:r>
      <w:r w:rsidRPr="00A30AC3">
        <w:rPr>
          <w:rFonts w:ascii="Times New Roman" w:eastAsia="Times New Roman" w:hAnsi="Times New Roman"/>
          <w:sz w:val="24"/>
          <w:szCs w:val="24"/>
          <w:lang w:val="de-CH" w:eastAsia="de-CH"/>
        </w:rPr>
        <w:t xml:space="preserve"> </w:t>
      </w:r>
    </w:p>
    <w:p w:rsidR="00A30AC3" w:rsidRPr="00A30AC3" w:rsidRDefault="00A30AC3" w:rsidP="00A30AC3">
      <w:pPr>
        <w:spacing w:before="100" w:beforeAutospacing="1" w:after="100" w:afterAutospacing="1"/>
        <w:rPr>
          <w:rFonts w:ascii="Times New Roman" w:eastAsia="Times New Roman" w:hAnsi="Times New Roman"/>
          <w:sz w:val="24"/>
          <w:szCs w:val="24"/>
          <w:lang w:val="de-CH" w:eastAsia="de-CH"/>
        </w:rPr>
      </w:pPr>
      <w:r w:rsidRPr="00A30AC3">
        <w:rPr>
          <w:rFonts w:eastAsia="Times New Roman" w:cs="Arial"/>
          <w:lang w:val="de-CH" w:eastAsia="de-CH"/>
        </w:rPr>
        <w:t xml:space="preserve">Die Ergebnisse der BVG 2015 stehen Pensionskassenexperten, Aktuaren und Vorsorgeeinrichtungen ab sofort zur Verfügung. Für die Beobachtungsperiode 2015 bis 2019 haben sich alle 15 beteiligten Vorsorgeeinrichtungen </w:t>
      </w:r>
      <w:r w:rsidRPr="00A30AC3">
        <w:rPr>
          <w:rFonts w:eastAsia="Times New Roman" w:cs="Arial"/>
          <w:lang w:val="de-CH" w:eastAsia="de-CH"/>
        </w:rPr>
        <w:lastRenderedPageBreak/>
        <w:t xml:space="preserve">bereit erklärt, ihre Daten wiederum jährlich den Vorsorgeexperten von Aon Schweiz AG und </w:t>
      </w:r>
      <w:proofErr w:type="spellStart"/>
      <w:r w:rsidRPr="00A30AC3">
        <w:rPr>
          <w:rFonts w:eastAsia="Times New Roman" w:cs="Arial"/>
          <w:lang w:val="de-CH" w:eastAsia="de-CH"/>
        </w:rPr>
        <w:t>Libera</w:t>
      </w:r>
      <w:proofErr w:type="spellEnd"/>
      <w:r w:rsidRPr="00A30AC3">
        <w:rPr>
          <w:rFonts w:eastAsia="Times New Roman" w:cs="Arial"/>
          <w:lang w:val="de-CH" w:eastAsia="de-CH"/>
        </w:rPr>
        <w:t xml:space="preserve"> AG zur Verfügung zu stellen. Die daraus gewonnenen Resultate werden als technische Grundlagen BVG 2020 voraussichtlich Ende des Jahres 2020 veröffentlicht werden.</w:t>
      </w:r>
    </w:p>
    <w:p w:rsidR="00D77479" w:rsidRDefault="00A30AC3" w:rsidP="00A30AC3">
      <w:pPr>
        <w:widowControl w:val="0"/>
        <w:spacing w:line="288" w:lineRule="auto"/>
        <w:ind w:right="425"/>
        <w:rPr>
          <w:lang w:val="de-CH"/>
        </w:rPr>
      </w:pPr>
      <w:r w:rsidRPr="00A30AC3">
        <w:rPr>
          <w:rFonts w:eastAsia="Times New Roman" w:cs="Arial"/>
          <w:lang w:val="de-CH" w:eastAsia="de-CH"/>
        </w:rPr>
        <w:t xml:space="preserve">Weitere Informationen und Bestellung der Grundlagen BVG 2015: </w:t>
      </w:r>
      <w:hyperlink r:id="rId10" w:history="1">
        <w:r w:rsidRPr="00A30AC3">
          <w:rPr>
            <w:rStyle w:val="Hyperlink"/>
            <w:lang w:val="de-CH" w:eastAsia="de-CH"/>
          </w:rPr>
          <w:t>www.bvg-grundlagen.ch</w:t>
        </w:r>
      </w:hyperlink>
      <w:r w:rsidR="00D77479" w:rsidRPr="00391DE4">
        <w:rPr>
          <w:lang w:val="de-CH"/>
        </w:rPr>
        <w:t xml:space="preserve"> </w:t>
      </w:r>
      <w:bookmarkEnd w:id="0"/>
      <w:bookmarkEnd w:id="1"/>
      <w:bookmarkEnd w:id="2"/>
      <w:bookmarkEnd w:id="3"/>
      <w:bookmarkEnd w:id="5"/>
      <w:bookmarkEnd w:id="6"/>
    </w:p>
    <w:sectPr w:rsidR="00D77479" w:rsidSect="00A30AC3">
      <w:headerReference w:type="default" r:id="rId11"/>
      <w:footerReference w:type="default" r:id="rId12"/>
      <w:headerReference w:type="first" r:id="rId13"/>
      <w:footerReference w:type="first" r:id="rId14"/>
      <w:pgSz w:w="12240" w:h="15840" w:code="1"/>
      <w:pgMar w:top="1800" w:right="1080" w:bottom="1702" w:left="108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343C" w:rsidRDefault="00E80DE4">
      <w:r>
        <w:separator/>
      </w:r>
    </w:p>
  </w:endnote>
  <w:endnote w:type="continuationSeparator" w:id="0">
    <w:p w:rsidR="0064343C" w:rsidRDefault="00E80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0AC3" w:rsidRPr="00E154D1" w:rsidRDefault="00A30AC3" w:rsidP="00A30AC3">
    <w:pPr>
      <w:tabs>
        <w:tab w:val="right" w:pos="10080"/>
      </w:tabs>
      <w:rPr>
        <w:rFonts w:cs="Arial"/>
        <w:sz w:val="17"/>
        <w:szCs w:val="17"/>
      </w:rPr>
    </w:pPr>
    <w:r>
      <w:rPr>
        <w:rFonts w:ascii="Times New Roman" w:hAnsi="Times New Roman"/>
        <w:noProof/>
        <w:sz w:val="24"/>
        <w:szCs w:val="24"/>
        <w:lang w:val="fr-CH" w:eastAsia="fr-CH" w:bidi="ar-SA"/>
      </w:rPr>
      <w:drawing>
        <wp:anchor distT="0" distB="0" distL="114300" distR="114300" simplePos="0" relativeHeight="251661312" behindDoc="0" locked="0" layoutInCell="1" allowOverlap="1">
          <wp:simplePos x="0" y="0"/>
          <wp:positionH relativeFrom="column">
            <wp:posOffset>4904579</wp:posOffset>
          </wp:positionH>
          <wp:positionV relativeFrom="paragraph">
            <wp:posOffset>139065</wp:posOffset>
          </wp:positionV>
          <wp:extent cx="1533525" cy="25908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525" cy="259080"/>
                  </a:xfrm>
                  <a:prstGeom prst="rect">
                    <a:avLst/>
                  </a:prstGeom>
                  <a:noFill/>
                </pic:spPr>
              </pic:pic>
            </a:graphicData>
          </a:graphic>
        </wp:anchor>
      </w:drawing>
    </w:r>
    <w:r>
      <w:rPr>
        <w:rFonts w:cs="Arial"/>
        <w:noProof/>
        <w:sz w:val="17"/>
        <w:szCs w:val="17"/>
        <w:lang w:val="fr-CH" w:eastAsia="fr-CH" w:bidi="ar-SA"/>
      </w:rPr>
      <w:drawing>
        <wp:inline distT="0" distB="0" distL="0" distR="0">
          <wp:extent cx="914400" cy="574243"/>
          <wp:effectExtent l="0" t="0" r="0" b="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2">
                    <a:extLst>
                      <a:ext uri="{28A0092B-C50C-407E-A947-70E740481C1C}">
                        <a14:useLocalDpi xmlns:a14="http://schemas.microsoft.com/office/drawing/2010/main" val="0"/>
                      </a:ext>
                    </a:extLst>
                  </a:blip>
                  <a:stretch>
                    <a:fillRect/>
                  </a:stretch>
                </pic:blipFill>
                <pic:spPr>
                  <a:xfrm>
                    <a:off x="0" y="0"/>
                    <a:ext cx="914400" cy="574243"/>
                  </a:xfrm>
                  <a:prstGeom prst="rect">
                    <a:avLst/>
                  </a:prstGeom>
                </pic:spPr>
              </pic:pic>
            </a:graphicData>
          </a:graphic>
        </wp:inline>
      </w:drawing>
    </w:r>
    <w:r>
      <w:tab/>
    </w:r>
  </w:p>
  <w:p w:rsidR="003F3E28" w:rsidRPr="00E154D1" w:rsidRDefault="003F3E28" w:rsidP="00BA20D2">
    <w:pPr>
      <w:tabs>
        <w:tab w:val="right" w:pos="10080"/>
      </w:tabs>
      <w:rPr>
        <w:rFonts w:cs="Arial"/>
        <w:sz w:val="17"/>
        <w:szCs w:val="17"/>
      </w:rPr>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E28" w:rsidRPr="00E154D1" w:rsidRDefault="00A33709" w:rsidP="00A30AC3">
    <w:pPr>
      <w:tabs>
        <w:tab w:val="right" w:pos="10080"/>
      </w:tabs>
      <w:rPr>
        <w:rFonts w:cs="Arial"/>
        <w:sz w:val="17"/>
        <w:szCs w:val="17"/>
      </w:rPr>
    </w:pPr>
    <w:r>
      <w:rPr>
        <w:rFonts w:ascii="Times New Roman" w:hAnsi="Times New Roman"/>
        <w:noProof/>
        <w:sz w:val="24"/>
        <w:szCs w:val="24"/>
        <w:lang w:val="fr-CH" w:eastAsia="fr-CH" w:bidi="ar-SA"/>
      </w:rPr>
      <w:drawing>
        <wp:anchor distT="0" distB="0" distL="114300" distR="114300" simplePos="0" relativeHeight="251658240" behindDoc="0" locked="0" layoutInCell="1" allowOverlap="1">
          <wp:simplePos x="0" y="0"/>
          <wp:positionH relativeFrom="column">
            <wp:posOffset>4904579</wp:posOffset>
          </wp:positionH>
          <wp:positionV relativeFrom="paragraph">
            <wp:posOffset>139065</wp:posOffset>
          </wp:positionV>
          <wp:extent cx="1533525" cy="25908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525" cy="259080"/>
                  </a:xfrm>
                  <a:prstGeom prst="rect">
                    <a:avLst/>
                  </a:prstGeom>
                  <a:noFill/>
                </pic:spPr>
              </pic:pic>
            </a:graphicData>
          </a:graphic>
        </wp:anchor>
      </w:drawing>
    </w:r>
    <w:r>
      <w:rPr>
        <w:rFonts w:cs="Arial"/>
        <w:noProof/>
        <w:sz w:val="17"/>
        <w:szCs w:val="17"/>
        <w:lang w:val="fr-CH" w:eastAsia="fr-CH" w:bidi="ar-SA"/>
      </w:rPr>
      <w:drawing>
        <wp:inline distT="0" distB="0" distL="0" distR="0">
          <wp:extent cx="914400" cy="574243"/>
          <wp:effectExtent l="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sm-for-MSO.png"/>
                  <pic:cNvPicPr/>
                </pic:nvPicPr>
                <pic:blipFill>
                  <a:blip r:embed="rId2">
                    <a:extLst>
                      <a:ext uri="{28A0092B-C50C-407E-A947-70E740481C1C}">
                        <a14:useLocalDpi xmlns:a14="http://schemas.microsoft.com/office/drawing/2010/main" val="0"/>
                      </a:ext>
                    </a:extLst>
                  </a:blip>
                  <a:stretch>
                    <a:fillRect/>
                  </a:stretch>
                </pic:blipFill>
                <pic:spPr>
                  <a:xfrm>
                    <a:off x="0" y="0"/>
                    <a:ext cx="914400" cy="574243"/>
                  </a:xfrm>
                  <a:prstGeom prst="rect">
                    <a:avLst/>
                  </a:prstGeom>
                </pic:spPr>
              </pic:pic>
            </a:graphicData>
          </a:graphic>
        </wp:inline>
      </w:drawing>
    </w:r>
    <w:r w:rsidR="003F3E28">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343C" w:rsidRDefault="00E80DE4">
      <w:r>
        <w:separator/>
      </w:r>
    </w:p>
  </w:footnote>
  <w:footnote w:type="continuationSeparator" w:id="0">
    <w:p w:rsidR="0064343C" w:rsidRDefault="00E80DE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E28" w:rsidRPr="0041177F" w:rsidRDefault="003F3E28" w:rsidP="00BA20D2">
    <w:pPr>
      <w:pStyle w:val="AonMarketPractice"/>
      <w:tabs>
        <w:tab w:val="clear" w:pos="9720"/>
        <w:tab w:val="right" w:pos="10080"/>
      </w:tabs>
      <w:rPr>
        <w:i/>
      </w:rPr>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E28" w:rsidRPr="00A33709" w:rsidRDefault="003F3E28" w:rsidP="00BA20D2">
    <w:pPr>
      <w:pStyle w:val="AonMediaContact"/>
    </w:pPr>
    <w:proofErr w:type="spellStart"/>
    <w:r w:rsidRPr="00A33709">
      <w:rPr>
        <w:sz w:val="28"/>
      </w:rPr>
      <w:t>Medienmitteilung</w:t>
    </w:r>
    <w:proofErr w:type="spellEnd"/>
  </w:p>
  <w:p w:rsidR="003F3E28" w:rsidRDefault="003F3E28" w:rsidP="00BA20D2">
    <w:pPr>
      <w:pStyle w:val="AonMarketPractice"/>
      <w:tabs>
        <w:tab w:val="clear" w:pos="9720"/>
        <w:tab w:val="right" w:pos="10080"/>
      </w:tabs>
    </w:pPr>
  </w:p>
  <w:p w:rsidR="003F3E28" w:rsidRDefault="003F3E28" w:rsidP="00BA20D2">
    <w:pPr>
      <w:pStyle w:val="AonMarketPractice"/>
      <w:tabs>
        <w:tab w:val="clear" w:pos="9720"/>
        <w:tab w:val="right" w:pos="10080"/>
      </w:tabs>
      <w:ind w:firstLine="708"/>
    </w:pPr>
  </w:p>
  <w:p w:rsidR="003F3E28" w:rsidRDefault="003F3E28" w:rsidP="00BA20D2">
    <w:pPr>
      <w:pStyle w:val="AonMarketPractice"/>
      <w:tabs>
        <w:tab w:val="clear" w:pos="9720"/>
        <w:tab w:val="right" w:pos="10080"/>
      </w:tabs>
    </w:pPr>
  </w:p>
  <w:p w:rsidR="003F3E28" w:rsidRPr="0041177F" w:rsidRDefault="003F3E28" w:rsidP="00BA20D2">
    <w:pPr>
      <w:pStyle w:val="AonMarketPractice"/>
      <w:tabs>
        <w:tab w:val="clear" w:pos="9720"/>
        <w:tab w:val="right" w:pos="10080"/>
      </w:tabs>
      <w:rPr>
        <w:i/>
      </w:rPr>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646759"/>
    <w:multiLevelType w:val="multilevel"/>
    <w:tmpl w:val="07908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68166AC"/>
    <w:multiLevelType w:val="hybridMultilevel"/>
    <w:tmpl w:val="1EAE4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FB5692A"/>
    <w:multiLevelType w:val="hybridMultilevel"/>
    <w:tmpl w:val="7C1CC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C040575"/>
    <w:multiLevelType w:val="hybridMultilevel"/>
    <w:tmpl w:val="4B2E7D6E"/>
    <w:lvl w:ilvl="0" w:tplc="0290A834">
      <w:start w:val="8004"/>
      <w:numFmt w:val="bullet"/>
      <w:lvlText w:val="-"/>
      <w:lvlJc w:val="left"/>
      <w:pPr>
        <w:ind w:left="720" w:hanging="360"/>
      </w:pPr>
      <w:rPr>
        <w:rFonts w:ascii="Arial" w:eastAsia="MS Mincho" w:hAnsi="Arial"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0442CA"/>
    <w:rsid w:val="000442CA"/>
    <w:rsid w:val="003162EF"/>
    <w:rsid w:val="00391DE4"/>
    <w:rsid w:val="003F3E28"/>
    <w:rsid w:val="004A09BA"/>
    <w:rsid w:val="004D5177"/>
    <w:rsid w:val="004F4E4D"/>
    <w:rsid w:val="0064343C"/>
    <w:rsid w:val="00761953"/>
    <w:rsid w:val="007C70D0"/>
    <w:rsid w:val="00886763"/>
    <w:rsid w:val="00887C3A"/>
    <w:rsid w:val="008A6831"/>
    <w:rsid w:val="008C5631"/>
    <w:rsid w:val="00982741"/>
    <w:rsid w:val="00A30AC3"/>
    <w:rsid w:val="00A33709"/>
    <w:rsid w:val="00AC2FE3"/>
    <w:rsid w:val="00AF14A9"/>
    <w:rsid w:val="00B05486"/>
    <w:rsid w:val="00BA20D2"/>
    <w:rsid w:val="00C6266C"/>
    <w:rsid w:val="00C718BF"/>
    <w:rsid w:val="00D77479"/>
    <w:rsid w:val="00DF2570"/>
    <w:rsid w:val="00E36624"/>
    <w:rsid w:val="00E56361"/>
    <w:rsid w:val="00E80DE4"/>
    <w:rsid w:val="00E95744"/>
    <w:rsid w:val="00EA4A64"/>
    <w:rsid w:val="00FA4345"/>
    <w:rsid w:val="00FB09FA"/>
    <w:rsid w:val="00FD0F00"/>
  </w:rsids>
  <m:mathPr>
    <m:mathFont m:val="Cambria Math"/>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0442CA"/>
    <w:rPr>
      <w:rFonts w:ascii="Arial" w:eastAsia="MS Mincho" w:hAnsi="Arial" w:cs="Times New Roman"/>
      <w:sz w:val="20"/>
      <w:szCs w:val="20"/>
      <w:lang w:val="fr-FR" w:eastAsia="fr-FR" w:bidi="fr-FR"/>
    </w:rPr>
  </w:style>
  <w:style w:type="paragraph" w:styleId="Heading1">
    <w:name w:val="heading 1"/>
    <w:aliases w:val="SubHead1"/>
    <w:basedOn w:val="Heading2"/>
    <w:next w:val="AonBodyCopy"/>
    <w:link w:val="Heading1Char"/>
    <w:qFormat/>
    <w:rsid w:val="000442CA"/>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Heading2">
    <w:name w:val="heading 2"/>
    <w:basedOn w:val="Normal"/>
    <w:next w:val="Normal"/>
    <w:link w:val="Heading2Char"/>
    <w:uiPriority w:val="9"/>
    <w:semiHidden/>
    <w:unhideWhenUsed/>
    <w:qFormat/>
    <w:rsid w:val="000442C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ubHead1 Char"/>
    <w:basedOn w:val="DefaultParagraphFont"/>
    <w:link w:val="Heading1"/>
    <w:rsid w:val="000442CA"/>
    <w:rPr>
      <w:rFonts w:ascii="Arial" w:eastAsia="Times New Roman" w:hAnsi="Arial" w:cs="Times New Roman"/>
      <w:color w:val="000000" w:themeColor="text1"/>
      <w:sz w:val="36"/>
      <w:szCs w:val="36"/>
      <w:lang w:val="fr-FR" w:eastAsia="fr-FR" w:bidi="fr-FR"/>
    </w:rPr>
  </w:style>
  <w:style w:type="character" w:customStyle="1" w:styleId="Heading2Char">
    <w:name w:val="Heading 2 Char"/>
    <w:basedOn w:val="DefaultParagraphFont"/>
    <w:link w:val="Heading2"/>
    <w:uiPriority w:val="9"/>
    <w:semiHidden/>
    <w:rsid w:val="000442CA"/>
    <w:rPr>
      <w:rFonts w:asciiTheme="majorHAnsi" w:eastAsiaTheme="majorEastAsia" w:hAnsiTheme="majorHAnsi" w:cstheme="majorBidi"/>
      <w:b/>
      <w:bCs/>
      <w:color w:val="4F81BD" w:themeColor="accent1"/>
      <w:sz w:val="26"/>
      <w:szCs w:val="26"/>
      <w:lang w:val="fr-FR" w:eastAsia="fr-FR" w:bidi="fr-FR"/>
    </w:rPr>
  </w:style>
  <w:style w:type="paragraph" w:customStyle="1" w:styleId="AonMarketPractice">
    <w:name w:val="Aon Market/Practice"/>
    <w:basedOn w:val="Normal"/>
    <w:qFormat/>
    <w:rsid w:val="000442CA"/>
    <w:pPr>
      <w:tabs>
        <w:tab w:val="right" w:pos="9720"/>
      </w:tabs>
    </w:pPr>
    <w:rPr>
      <w:noProof/>
      <w:sz w:val="15"/>
      <w:szCs w:val="16"/>
    </w:rPr>
  </w:style>
  <w:style w:type="character" w:styleId="Hyperlink">
    <w:name w:val="Hyperlink"/>
    <w:basedOn w:val="DefaultParagraphFont"/>
    <w:uiPriority w:val="99"/>
    <w:rsid w:val="000442CA"/>
    <w:rPr>
      <w:color w:val="0000FF"/>
      <w:u w:val="single"/>
    </w:rPr>
  </w:style>
  <w:style w:type="paragraph" w:customStyle="1" w:styleId="AonMediaContact">
    <w:name w:val="Aon Media Contact"/>
    <w:basedOn w:val="Normal"/>
    <w:uiPriority w:val="99"/>
    <w:rsid w:val="000442CA"/>
    <w:rPr>
      <w:rFonts w:cs="Arial"/>
      <w:b/>
      <w:sz w:val="16"/>
      <w:szCs w:val="16"/>
    </w:rPr>
  </w:style>
  <w:style w:type="paragraph" w:customStyle="1" w:styleId="AonBodyCopy">
    <w:name w:val="Aon Body Copy"/>
    <w:basedOn w:val="Normal"/>
    <w:rsid w:val="000442CA"/>
    <w:pPr>
      <w:spacing w:after="240" w:line="264" w:lineRule="auto"/>
    </w:pPr>
  </w:style>
  <w:style w:type="paragraph" w:styleId="BalloonText">
    <w:name w:val="Balloon Text"/>
    <w:basedOn w:val="Normal"/>
    <w:link w:val="BalloonTextChar"/>
    <w:uiPriority w:val="99"/>
    <w:semiHidden/>
    <w:unhideWhenUsed/>
    <w:rsid w:val="000442CA"/>
    <w:rPr>
      <w:rFonts w:ascii="Tahoma" w:hAnsi="Tahoma" w:cs="Tahoma"/>
      <w:sz w:val="16"/>
      <w:szCs w:val="16"/>
    </w:rPr>
  </w:style>
  <w:style w:type="character" w:customStyle="1" w:styleId="BalloonTextChar">
    <w:name w:val="Balloon Text Char"/>
    <w:basedOn w:val="DefaultParagraphFont"/>
    <w:link w:val="BalloonText"/>
    <w:uiPriority w:val="99"/>
    <w:semiHidden/>
    <w:rsid w:val="000442CA"/>
    <w:rPr>
      <w:rFonts w:ascii="Tahoma" w:eastAsia="MS Mincho" w:hAnsi="Tahoma" w:cs="Tahoma"/>
      <w:sz w:val="16"/>
      <w:szCs w:val="16"/>
      <w:lang w:val="fr-FR" w:eastAsia="fr-FR" w:bidi="fr-FR"/>
    </w:rPr>
  </w:style>
  <w:style w:type="character" w:styleId="CommentReference">
    <w:name w:val="annotation reference"/>
    <w:basedOn w:val="DefaultParagraphFont"/>
    <w:uiPriority w:val="99"/>
    <w:semiHidden/>
    <w:unhideWhenUsed/>
    <w:rsid w:val="000442CA"/>
    <w:rPr>
      <w:sz w:val="16"/>
      <w:szCs w:val="16"/>
    </w:rPr>
  </w:style>
  <w:style w:type="paragraph" w:styleId="CommentText">
    <w:name w:val="annotation text"/>
    <w:basedOn w:val="Normal"/>
    <w:link w:val="CommentTextChar"/>
    <w:uiPriority w:val="99"/>
    <w:semiHidden/>
    <w:unhideWhenUsed/>
    <w:rsid w:val="000442CA"/>
  </w:style>
  <w:style w:type="character" w:customStyle="1" w:styleId="CommentTextChar">
    <w:name w:val="Comment Text Char"/>
    <w:basedOn w:val="DefaultParagraphFont"/>
    <w:link w:val="CommentText"/>
    <w:uiPriority w:val="99"/>
    <w:semiHidden/>
    <w:rsid w:val="000442CA"/>
    <w:rPr>
      <w:rFonts w:ascii="Arial" w:eastAsia="MS Mincho" w:hAnsi="Arial" w:cs="Times New Roman"/>
      <w:sz w:val="20"/>
      <w:szCs w:val="20"/>
      <w:lang w:val="fr-FR" w:eastAsia="fr-FR" w:bidi="fr-FR"/>
    </w:rPr>
  </w:style>
  <w:style w:type="paragraph" w:styleId="CommentSubject">
    <w:name w:val="annotation subject"/>
    <w:basedOn w:val="CommentText"/>
    <w:next w:val="CommentText"/>
    <w:link w:val="CommentSubjectChar"/>
    <w:uiPriority w:val="99"/>
    <w:semiHidden/>
    <w:unhideWhenUsed/>
    <w:rsid w:val="000442CA"/>
    <w:rPr>
      <w:b/>
      <w:bCs/>
    </w:rPr>
  </w:style>
  <w:style w:type="character" w:customStyle="1" w:styleId="CommentSubjectChar">
    <w:name w:val="Comment Subject Char"/>
    <w:basedOn w:val="CommentTextChar"/>
    <w:link w:val="CommentSubject"/>
    <w:uiPriority w:val="99"/>
    <w:semiHidden/>
    <w:rsid w:val="000442CA"/>
    <w:rPr>
      <w:rFonts w:ascii="Arial" w:eastAsia="MS Mincho" w:hAnsi="Arial" w:cs="Times New Roman"/>
      <w:b/>
      <w:bCs/>
      <w:sz w:val="20"/>
      <w:szCs w:val="20"/>
      <w:lang w:val="fr-FR" w:eastAsia="fr-FR" w:bidi="fr-FR"/>
    </w:rPr>
  </w:style>
  <w:style w:type="paragraph" w:styleId="ListParagraph">
    <w:name w:val="List Paragraph"/>
    <w:basedOn w:val="Normal"/>
    <w:uiPriority w:val="34"/>
    <w:qFormat/>
    <w:rsid w:val="000442CA"/>
    <w:pPr>
      <w:ind w:left="720"/>
      <w:contextualSpacing/>
    </w:pPr>
  </w:style>
  <w:style w:type="paragraph" w:styleId="Header">
    <w:name w:val="header"/>
    <w:basedOn w:val="Normal"/>
    <w:link w:val="HeaderChar"/>
    <w:uiPriority w:val="99"/>
    <w:unhideWhenUsed/>
    <w:rsid w:val="000442CA"/>
    <w:pPr>
      <w:tabs>
        <w:tab w:val="center" w:pos="4536"/>
        <w:tab w:val="right" w:pos="9072"/>
      </w:tabs>
    </w:pPr>
  </w:style>
  <w:style w:type="character" w:customStyle="1" w:styleId="HeaderChar">
    <w:name w:val="Header Char"/>
    <w:basedOn w:val="DefaultParagraphFont"/>
    <w:link w:val="Header"/>
    <w:uiPriority w:val="99"/>
    <w:rsid w:val="000442CA"/>
    <w:rPr>
      <w:rFonts w:ascii="Arial" w:eastAsia="MS Mincho" w:hAnsi="Arial" w:cs="Times New Roman"/>
      <w:sz w:val="20"/>
      <w:szCs w:val="20"/>
      <w:lang w:val="fr-FR" w:eastAsia="fr-FR" w:bidi="fr-FR"/>
    </w:rPr>
  </w:style>
  <w:style w:type="paragraph" w:styleId="Footer">
    <w:name w:val="footer"/>
    <w:basedOn w:val="Normal"/>
    <w:link w:val="FooterChar"/>
    <w:uiPriority w:val="99"/>
    <w:unhideWhenUsed/>
    <w:rsid w:val="000442CA"/>
    <w:pPr>
      <w:tabs>
        <w:tab w:val="center" w:pos="4536"/>
        <w:tab w:val="right" w:pos="9072"/>
      </w:tabs>
    </w:pPr>
  </w:style>
  <w:style w:type="character" w:customStyle="1" w:styleId="FooterChar">
    <w:name w:val="Footer Char"/>
    <w:basedOn w:val="DefaultParagraphFont"/>
    <w:link w:val="Footer"/>
    <w:uiPriority w:val="99"/>
    <w:rsid w:val="000442CA"/>
    <w:rPr>
      <w:rFonts w:ascii="Arial" w:eastAsia="MS Mincho" w:hAnsi="Arial" w:cs="Times New Roman"/>
      <w:sz w:val="20"/>
      <w:szCs w:val="20"/>
      <w:lang w:val="fr-FR" w:eastAsia="fr-FR" w:bidi="fr-FR"/>
    </w:rPr>
  </w:style>
  <w:style w:type="paragraph" w:styleId="NormalWeb">
    <w:name w:val="Normal (Web)"/>
    <w:basedOn w:val="Normal"/>
    <w:uiPriority w:val="99"/>
    <w:rsid w:val="00BA20D2"/>
    <w:pPr>
      <w:spacing w:beforeLines="1" w:afterLines="1"/>
    </w:pPr>
    <w:rPr>
      <w:rFonts w:ascii="Times" w:eastAsiaTheme="minorHAnsi" w:hAnsi="Times"/>
      <w:lang w:val="de-DE" w:eastAsia="de-DE"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able"/>
    <w:qFormat/>
    <w:rsid w:val="000442CA"/>
    <w:rPr>
      <w:rFonts w:ascii="Arial" w:eastAsia="MS Mincho" w:hAnsi="Arial" w:cs="Times New Roman"/>
      <w:sz w:val="20"/>
      <w:szCs w:val="20"/>
      <w:lang w:val="fr-FR" w:eastAsia="fr-FR" w:bidi="fr-FR"/>
    </w:rPr>
  </w:style>
  <w:style w:type="paragraph" w:styleId="Heading1">
    <w:name w:val="heading 1"/>
    <w:aliases w:val="SubHead1"/>
    <w:basedOn w:val="Heading2"/>
    <w:next w:val="AonBodyCopy"/>
    <w:link w:val="Heading1Char"/>
    <w:qFormat/>
    <w:rsid w:val="000442CA"/>
    <w:pPr>
      <w:suppressAutoHyphens/>
      <w:autoSpaceDE w:val="0"/>
      <w:autoSpaceDN w:val="0"/>
      <w:adjustRightInd w:val="0"/>
      <w:spacing w:before="240" w:after="120" w:line="264" w:lineRule="auto"/>
      <w:textAlignment w:val="center"/>
      <w:outlineLvl w:val="0"/>
    </w:pPr>
    <w:rPr>
      <w:rFonts w:ascii="Arial" w:eastAsia="Times New Roman" w:hAnsi="Arial" w:cs="Times New Roman"/>
      <w:b w:val="0"/>
      <w:bCs w:val="0"/>
      <w:color w:val="000000" w:themeColor="text1"/>
      <w:sz w:val="36"/>
      <w:szCs w:val="36"/>
    </w:rPr>
  </w:style>
  <w:style w:type="paragraph" w:styleId="Heading2">
    <w:name w:val="heading 2"/>
    <w:basedOn w:val="Normal"/>
    <w:next w:val="Normal"/>
    <w:link w:val="Heading2Char"/>
    <w:uiPriority w:val="9"/>
    <w:semiHidden/>
    <w:unhideWhenUsed/>
    <w:qFormat/>
    <w:rsid w:val="000442C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ubHead1 Char"/>
    <w:basedOn w:val="DefaultParagraphFont"/>
    <w:link w:val="Heading1"/>
    <w:rsid w:val="000442CA"/>
    <w:rPr>
      <w:rFonts w:ascii="Arial" w:eastAsia="Times New Roman" w:hAnsi="Arial" w:cs="Times New Roman"/>
      <w:color w:val="000000" w:themeColor="text1"/>
      <w:sz w:val="36"/>
      <w:szCs w:val="36"/>
      <w:lang w:val="fr-FR" w:eastAsia="fr-FR" w:bidi="fr-FR"/>
    </w:rPr>
  </w:style>
  <w:style w:type="character" w:customStyle="1" w:styleId="Heading2Char">
    <w:name w:val="Heading 2 Char"/>
    <w:basedOn w:val="DefaultParagraphFont"/>
    <w:link w:val="Heading2"/>
    <w:uiPriority w:val="9"/>
    <w:semiHidden/>
    <w:rsid w:val="000442CA"/>
    <w:rPr>
      <w:rFonts w:asciiTheme="majorHAnsi" w:eastAsiaTheme="majorEastAsia" w:hAnsiTheme="majorHAnsi" w:cstheme="majorBidi"/>
      <w:b/>
      <w:bCs/>
      <w:color w:val="4F81BD" w:themeColor="accent1"/>
      <w:sz w:val="26"/>
      <w:szCs w:val="26"/>
      <w:lang w:val="fr-FR" w:eastAsia="fr-FR" w:bidi="fr-FR"/>
    </w:rPr>
  </w:style>
  <w:style w:type="paragraph" w:customStyle="1" w:styleId="AonMarketPractice">
    <w:name w:val="Aon Market/Practice"/>
    <w:basedOn w:val="Normal"/>
    <w:qFormat/>
    <w:rsid w:val="000442CA"/>
    <w:pPr>
      <w:tabs>
        <w:tab w:val="right" w:pos="9720"/>
      </w:tabs>
    </w:pPr>
    <w:rPr>
      <w:noProof/>
      <w:sz w:val="15"/>
      <w:szCs w:val="16"/>
    </w:rPr>
  </w:style>
  <w:style w:type="character" w:styleId="Hyperlink">
    <w:name w:val="Hyperlink"/>
    <w:basedOn w:val="DefaultParagraphFont"/>
    <w:uiPriority w:val="99"/>
    <w:rsid w:val="000442CA"/>
    <w:rPr>
      <w:color w:val="0000FF"/>
      <w:u w:val="single"/>
    </w:rPr>
  </w:style>
  <w:style w:type="paragraph" w:customStyle="1" w:styleId="AonMediaContact">
    <w:name w:val="Aon Media Contact"/>
    <w:basedOn w:val="Normal"/>
    <w:uiPriority w:val="99"/>
    <w:rsid w:val="000442CA"/>
    <w:rPr>
      <w:rFonts w:cs="Arial"/>
      <w:b/>
      <w:sz w:val="16"/>
      <w:szCs w:val="16"/>
    </w:rPr>
  </w:style>
  <w:style w:type="paragraph" w:customStyle="1" w:styleId="AonBodyCopy">
    <w:name w:val="Aon Body Copy"/>
    <w:basedOn w:val="Normal"/>
    <w:rsid w:val="000442CA"/>
    <w:pPr>
      <w:spacing w:after="240" w:line="264" w:lineRule="auto"/>
    </w:pPr>
  </w:style>
  <w:style w:type="paragraph" w:styleId="BalloonText">
    <w:name w:val="Balloon Text"/>
    <w:basedOn w:val="Normal"/>
    <w:link w:val="BalloonTextChar"/>
    <w:uiPriority w:val="99"/>
    <w:semiHidden/>
    <w:unhideWhenUsed/>
    <w:rsid w:val="000442CA"/>
    <w:rPr>
      <w:rFonts w:ascii="Tahoma" w:hAnsi="Tahoma" w:cs="Tahoma"/>
      <w:sz w:val="16"/>
      <w:szCs w:val="16"/>
    </w:rPr>
  </w:style>
  <w:style w:type="character" w:customStyle="1" w:styleId="BalloonTextChar">
    <w:name w:val="Balloon Text Char"/>
    <w:basedOn w:val="DefaultParagraphFont"/>
    <w:link w:val="BalloonText"/>
    <w:uiPriority w:val="99"/>
    <w:semiHidden/>
    <w:rsid w:val="000442CA"/>
    <w:rPr>
      <w:rFonts w:ascii="Tahoma" w:eastAsia="MS Mincho" w:hAnsi="Tahoma" w:cs="Tahoma"/>
      <w:sz w:val="16"/>
      <w:szCs w:val="16"/>
      <w:lang w:val="fr-FR" w:eastAsia="fr-FR" w:bidi="fr-FR"/>
    </w:rPr>
  </w:style>
  <w:style w:type="character" w:styleId="CommentReference">
    <w:name w:val="annotation reference"/>
    <w:basedOn w:val="DefaultParagraphFont"/>
    <w:uiPriority w:val="99"/>
    <w:semiHidden/>
    <w:unhideWhenUsed/>
    <w:rsid w:val="000442CA"/>
    <w:rPr>
      <w:sz w:val="16"/>
      <w:szCs w:val="16"/>
    </w:rPr>
  </w:style>
  <w:style w:type="paragraph" w:styleId="CommentText">
    <w:name w:val="annotation text"/>
    <w:basedOn w:val="Normal"/>
    <w:link w:val="CommentTextChar"/>
    <w:uiPriority w:val="99"/>
    <w:semiHidden/>
    <w:unhideWhenUsed/>
    <w:rsid w:val="000442CA"/>
  </w:style>
  <w:style w:type="character" w:customStyle="1" w:styleId="CommentTextChar">
    <w:name w:val="Comment Text Char"/>
    <w:basedOn w:val="DefaultParagraphFont"/>
    <w:link w:val="CommentText"/>
    <w:uiPriority w:val="99"/>
    <w:semiHidden/>
    <w:rsid w:val="000442CA"/>
    <w:rPr>
      <w:rFonts w:ascii="Arial" w:eastAsia="MS Mincho" w:hAnsi="Arial" w:cs="Times New Roman"/>
      <w:sz w:val="20"/>
      <w:szCs w:val="20"/>
      <w:lang w:val="fr-FR" w:eastAsia="fr-FR" w:bidi="fr-FR"/>
    </w:rPr>
  </w:style>
  <w:style w:type="paragraph" w:styleId="CommentSubject">
    <w:name w:val="annotation subject"/>
    <w:basedOn w:val="CommentText"/>
    <w:next w:val="CommentText"/>
    <w:link w:val="CommentSubjectChar"/>
    <w:uiPriority w:val="99"/>
    <w:semiHidden/>
    <w:unhideWhenUsed/>
    <w:rsid w:val="000442CA"/>
    <w:rPr>
      <w:b/>
      <w:bCs/>
    </w:rPr>
  </w:style>
  <w:style w:type="character" w:customStyle="1" w:styleId="CommentSubjectChar">
    <w:name w:val="Comment Subject Char"/>
    <w:basedOn w:val="CommentTextChar"/>
    <w:link w:val="CommentSubject"/>
    <w:uiPriority w:val="99"/>
    <w:semiHidden/>
    <w:rsid w:val="000442CA"/>
    <w:rPr>
      <w:rFonts w:ascii="Arial" w:eastAsia="MS Mincho" w:hAnsi="Arial" w:cs="Times New Roman"/>
      <w:b/>
      <w:bCs/>
      <w:sz w:val="20"/>
      <w:szCs w:val="20"/>
      <w:lang w:val="fr-FR" w:eastAsia="fr-FR" w:bidi="fr-FR"/>
    </w:rPr>
  </w:style>
  <w:style w:type="paragraph" w:styleId="ListParagraph">
    <w:name w:val="List Paragraph"/>
    <w:basedOn w:val="Normal"/>
    <w:uiPriority w:val="34"/>
    <w:qFormat/>
    <w:rsid w:val="000442CA"/>
    <w:pPr>
      <w:ind w:left="720"/>
      <w:contextualSpacing/>
    </w:pPr>
  </w:style>
  <w:style w:type="paragraph" w:styleId="Header">
    <w:name w:val="header"/>
    <w:basedOn w:val="Normal"/>
    <w:link w:val="HeaderChar"/>
    <w:uiPriority w:val="99"/>
    <w:unhideWhenUsed/>
    <w:rsid w:val="000442CA"/>
    <w:pPr>
      <w:tabs>
        <w:tab w:val="center" w:pos="4536"/>
        <w:tab w:val="right" w:pos="9072"/>
      </w:tabs>
    </w:pPr>
  </w:style>
  <w:style w:type="character" w:customStyle="1" w:styleId="HeaderChar">
    <w:name w:val="Header Char"/>
    <w:basedOn w:val="DefaultParagraphFont"/>
    <w:link w:val="Header"/>
    <w:uiPriority w:val="99"/>
    <w:rsid w:val="000442CA"/>
    <w:rPr>
      <w:rFonts w:ascii="Arial" w:eastAsia="MS Mincho" w:hAnsi="Arial" w:cs="Times New Roman"/>
      <w:sz w:val="20"/>
      <w:szCs w:val="20"/>
      <w:lang w:val="fr-FR" w:eastAsia="fr-FR" w:bidi="fr-FR"/>
    </w:rPr>
  </w:style>
  <w:style w:type="paragraph" w:styleId="Footer">
    <w:name w:val="footer"/>
    <w:basedOn w:val="Normal"/>
    <w:link w:val="FooterChar"/>
    <w:uiPriority w:val="99"/>
    <w:unhideWhenUsed/>
    <w:rsid w:val="000442CA"/>
    <w:pPr>
      <w:tabs>
        <w:tab w:val="center" w:pos="4536"/>
        <w:tab w:val="right" w:pos="9072"/>
      </w:tabs>
    </w:pPr>
  </w:style>
  <w:style w:type="character" w:customStyle="1" w:styleId="FooterChar">
    <w:name w:val="Footer Char"/>
    <w:basedOn w:val="DefaultParagraphFont"/>
    <w:link w:val="Footer"/>
    <w:uiPriority w:val="99"/>
    <w:rsid w:val="000442CA"/>
    <w:rPr>
      <w:rFonts w:ascii="Arial" w:eastAsia="MS Mincho" w:hAnsi="Arial" w:cs="Times New Roman"/>
      <w:sz w:val="20"/>
      <w:szCs w:val="20"/>
      <w:lang w:val="fr-FR" w:eastAsia="fr-FR" w:bidi="fr-FR"/>
    </w:rPr>
  </w:style>
  <w:style w:type="paragraph" w:styleId="NormalWeb">
    <w:name w:val="Normal (Web)"/>
    <w:basedOn w:val="Normal"/>
    <w:uiPriority w:val="99"/>
    <w:rsid w:val="00BA20D2"/>
    <w:pPr>
      <w:spacing w:beforeLines="1" w:afterLines="1"/>
    </w:pPr>
    <w:rPr>
      <w:rFonts w:ascii="Times" w:eastAsiaTheme="minorHAnsi" w:hAnsi="Times"/>
      <w:lang w:val="de-DE" w:eastAsia="de-DE"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029921">
      <w:bodyDiv w:val="1"/>
      <w:marLeft w:val="0"/>
      <w:marRight w:val="0"/>
      <w:marTop w:val="0"/>
      <w:marBottom w:val="0"/>
      <w:divBdr>
        <w:top w:val="none" w:sz="0" w:space="0" w:color="auto"/>
        <w:left w:val="none" w:sz="0" w:space="0" w:color="auto"/>
        <w:bottom w:val="none" w:sz="0" w:space="0" w:color="auto"/>
        <w:right w:val="none" w:sz="0" w:space="0" w:color="auto"/>
      </w:divBdr>
    </w:div>
    <w:div w:id="1262294273">
      <w:bodyDiv w:val="1"/>
      <w:marLeft w:val="0"/>
      <w:marRight w:val="0"/>
      <w:marTop w:val="0"/>
      <w:marBottom w:val="0"/>
      <w:divBdr>
        <w:top w:val="none" w:sz="0" w:space="0" w:color="auto"/>
        <w:left w:val="none" w:sz="0" w:space="0" w:color="auto"/>
        <w:bottom w:val="none" w:sz="0" w:space="0" w:color="auto"/>
        <w:right w:val="none" w:sz="0" w:space="0" w:color="auto"/>
      </w:divBdr>
      <w:divsChild>
        <w:div w:id="1726178653">
          <w:marLeft w:val="0"/>
          <w:marRight w:val="0"/>
          <w:marTop w:val="0"/>
          <w:marBottom w:val="0"/>
          <w:divBdr>
            <w:top w:val="none" w:sz="0" w:space="0" w:color="auto"/>
            <w:left w:val="none" w:sz="0" w:space="0" w:color="auto"/>
            <w:bottom w:val="none" w:sz="0" w:space="0" w:color="auto"/>
            <w:right w:val="none" w:sz="0" w:space="0" w:color="auto"/>
          </w:divBdr>
          <w:divsChild>
            <w:div w:id="1451699759">
              <w:marLeft w:val="0"/>
              <w:marRight w:val="0"/>
              <w:marTop w:val="0"/>
              <w:marBottom w:val="0"/>
              <w:divBdr>
                <w:top w:val="none" w:sz="0" w:space="0" w:color="auto"/>
                <w:left w:val="none" w:sz="0" w:space="0" w:color="auto"/>
                <w:bottom w:val="none" w:sz="0" w:space="0" w:color="auto"/>
                <w:right w:val="none" w:sz="0" w:space="0" w:color="auto"/>
              </w:divBdr>
              <w:divsChild>
                <w:div w:id="226650471">
                  <w:marLeft w:val="0"/>
                  <w:marRight w:val="0"/>
                  <w:marTop w:val="0"/>
                  <w:marBottom w:val="0"/>
                  <w:divBdr>
                    <w:top w:val="none" w:sz="0" w:space="0" w:color="auto"/>
                    <w:left w:val="none" w:sz="0" w:space="0" w:color="auto"/>
                    <w:bottom w:val="none" w:sz="0" w:space="0" w:color="auto"/>
                    <w:right w:val="none" w:sz="0" w:space="0" w:color="auto"/>
                  </w:divBdr>
                  <w:divsChild>
                    <w:div w:id="437019228">
                      <w:marLeft w:val="0"/>
                      <w:marRight w:val="0"/>
                      <w:marTop w:val="0"/>
                      <w:marBottom w:val="0"/>
                      <w:divBdr>
                        <w:top w:val="none" w:sz="0" w:space="0" w:color="auto"/>
                        <w:left w:val="none" w:sz="0" w:space="0" w:color="auto"/>
                        <w:bottom w:val="none" w:sz="0" w:space="0" w:color="auto"/>
                        <w:right w:val="none" w:sz="0" w:space="0" w:color="auto"/>
                      </w:divBdr>
                    </w:div>
                  </w:divsChild>
                </w:div>
                <w:div w:id="1920168426">
                  <w:marLeft w:val="0"/>
                  <w:marRight w:val="0"/>
                  <w:marTop w:val="0"/>
                  <w:marBottom w:val="0"/>
                  <w:divBdr>
                    <w:top w:val="none" w:sz="0" w:space="0" w:color="auto"/>
                    <w:left w:val="none" w:sz="0" w:space="0" w:color="auto"/>
                    <w:bottom w:val="none" w:sz="0" w:space="0" w:color="auto"/>
                    <w:right w:val="none" w:sz="0" w:space="0" w:color="auto"/>
                  </w:divBdr>
                  <w:divsChild>
                    <w:div w:id="1251037716">
                      <w:marLeft w:val="0"/>
                      <w:marRight w:val="0"/>
                      <w:marTop w:val="0"/>
                      <w:marBottom w:val="0"/>
                      <w:divBdr>
                        <w:top w:val="none" w:sz="0" w:space="0" w:color="auto"/>
                        <w:left w:val="none" w:sz="0" w:space="0" w:color="auto"/>
                        <w:bottom w:val="none" w:sz="0" w:space="0" w:color="auto"/>
                        <w:right w:val="none" w:sz="0" w:space="0" w:color="auto"/>
                      </w:divBdr>
                    </w:div>
                    <w:div w:id="205156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158173">
          <w:marLeft w:val="0"/>
          <w:marRight w:val="0"/>
          <w:marTop w:val="0"/>
          <w:marBottom w:val="0"/>
          <w:divBdr>
            <w:top w:val="none" w:sz="0" w:space="0" w:color="auto"/>
            <w:left w:val="none" w:sz="0" w:space="0" w:color="auto"/>
            <w:bottom w:val="none" w:sz="0" w:space="0" w:color="auto"/>
            <w:right w:val="none" w:sz="0" w:space="0" w:color="auto"/>
          </w:divBdr>
          <w:divsChild>
            <w:div w:id="497887975">
              <w:marLeft w:val="0"/>
              <w:marRight w:val="0"/>
              <w:marTop w:val="0"/>
              <w:marBottom w:val="0"/>
              <w:divBdr>
                <w:top w:val="none" w:sz="0" w:space="0" w:color="auto"/>
                <w:left w:val="none" w:sz="0" w:space="0" w:color="auto"/>
                <w:bottom w:val="none" w:sz="0" w:space="0" w:color="auto"/>
                <w:right w:val="none" w:sz="0" w:space="0" w:color="auto"/>
              </w:divBdr>
              <w:divsChild>
                <w:div w:id="343283151">
                  <w:marLeft w:val="0"/>
                  <w:marRight w:val="0"/>
                  <w:marTop w:val="0"/>
                  <w:marBottom w:val="0"/>
                  <w:divBdr>
                    <w:top w:val="none" w:sz="0" w:space="0" w:color="auto"/>
                    <w:left w:val="none" w:sz="0" w:space="0" w:color="auto"/>
                    <w:bottom w:val="none" w:sz="0" w:space="0" w:color="auto"/>
                    <w:right w:val="none" w:sz="0" w:space="0" w:color="auto"/>
                  </w:divBdr>
                </w:div>
                <w:div w:id="98542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trick.streit@aonhewitt.com" TargetMode="External"/><Relationship Id="rId13" Type="http://schemas.openxmlformats.org/officeDocument/2006/relationships/header" Target="head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bvg-grundlagen.ch" TargetMode="External"/><Relationship Id="rId4" Type="http://schemas.openxmlformats.org/officeDocument/2006/relationships/settings" Target="settings.xml"/><Relationship Id="rId9" Type="http://schemas.openxmlformats.org/officeDocument/2006/relationships/hyperlink" Target="mailto:michael.weidmann@libera.ch" TargetMode="Externa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609</Words>
  <Characters>3354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Press'n'Relations</Company>
  <LinksUpToDate>false</LinksUpToDate>
  <CharactersWithSpaces>3956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Fabio Peyer</cp:lastModifiedBy>
  <cp:revision>4</cp:revision>
  <cp:lastPrinted>2015-12-16T09:59:00Z</cp:lastPrinted>
  <dcterms:created xsi:type="dcterms:W3CDTF">2015-12-15T10:56:00Z</dcterms:created>
  <dcterms:modified xsi:type="dcterms:W3CDTF">2015-12-16T10:13:00Z</dcterms:modified>
</cp:coreProperties>
</file>