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CA9" w:rsidRPr="00564323" w:rsidRDefault="00364CFB" w:rsidP="002D5CA9">
      <w:pPr>
        <w:widowControl w:val="0"/>
        <w:spacing w:line="312" w:lineRule="auto"/>
        <w:ind w:right="-1"/>
        <w:rPr>
          <w:bCs/>
          <w:noProof/>
          <w:sz w:val="22"/>
          <w:szCs w:val="22"/>
          <w:lang w:val="de-DE"/>
        </w:rPr>
      </w:pPr>
      <w:r>
        <w:rPr>
          <w:bCs/>
          <w:noProof/>
          <w:sz w:val="22"/>
          <w:szCs w:val="22"/>
          <w:lang w:val="de-DE"/>
        </w:rPr>
        <w:t>Zürich, 21</w:t>
      </w:r>
      <w:r w:rsidR="002D5CA9">
        <w:rPr>
          <w:bCs/>
          <w:noProof/>
          <w:sz w:val="22"/>
          <w:szCs w:val="22"/>
          <w:lang w:val="de-DE"/>
        </w:rPr>
        <w:t xml:space="preserve">. Januar 2014 </w:t>
      </w:r>
    </w:p>
    <w:p w:rsidR="002D5CA9" w:rsidRPr="00564323" w:rsidRDefault="002D5CA9" w:rsidP="002D5CA9">
      <w:pPr>
        <w:widowControl w:val="0"/>
        <w:spacing w:line="312" w:lineRule="auto"/>
        <w:ind w:right="-1"/>
        <w:rPr>
          <w:noProof/>
          <w:sz w:val="16"/>
          <w:szCs w:val="16"/>
          <w:lang w:val="de-DE"/>
        </w:rPr>
      </w:pPr>
    </w:p>
    <w:p w:rsidR="002D5CA9" w:rsidRDefault="002D5CA9" w:rsidP="002D5CA9">
      <w:pPr>
        <w:widowControl w:val="0"/>
        <w:overflowPunct/>
        <w:spacing w:line="312" w:lineRule="auto"/>
        <w:ind w:right="425"/>
        <w:textAlignment w:val="auto"/>
        <w:rPr>
          <w:bCs/>
          <w:sz w:val="24"/>
          <w:szCs w:val="28"/>
          <w:lang w:val="de-DE" w:eastAsia="en-GB"/>
        </w:rPr>
      </w:pPr>
      <w:r>
        <w:rPr>
          <w:b/>
          <w:bCs/>
          <w:sz w:val="28"/>
          <w:szCs w:val="28"/>
          <w:lang w:val="de-DE" w:eastAsia="en-GB"/>
        </w:rPr>
        <w:t>New Bridge Street baut Schweizer Präsenz aus</w:t>
      </w:r>
    </w:p>
    <w:p w:rsidR="002D5CA9" w:rsidRPr="00A4499E" w:rsidRDefault="002D5CA9" w:rsidP="002D5CA9">
      <w:pPr>
        <w:widowControl w:val="0"/>
        <w:overflowPunct/>
        <w:spacing w:line="312" w:lineRule="auto"/>
        <w:ind w:right="992"/>
        <w:textAlignment w:val="auto"/>
        <w:rPr>
          <w:bCs/>
          <w:szCs w:val="28"/>
          <w:lang w:val="de-DE" w:eastAsia="en-GB"/>
        </w:rPr>
      </w:pPr>
      <w:r>
        <w:rPr>
          <w:bCs/>
          <w:szCs w:val="28"/>
          <w:lang w:val="de-DE" w:eastAsia="en-GB"/>
        </w:rPr>
        <w:t xml:space="preserve">Sacha Cahn übernimmt als Practice Leader für die Aon-Hewitt-Tochter die Verantwortung für das Geschäft mit Management-Vergütungsberatung </w:t>
      </w:r>
    </w:p>
    <w:p w:rsidR="002D5CA9" w:rsidRPr="00B0176E" w:rsidRDefault="002D5CA9" w:rsidP="002D5CA9">
      <w:pPr>
        <w:widowControl w:val="0"/>
        <w:overflowPunct/>
        <w:spacing w:line="312" w:lineRule="auto"/>
        <w:ind w:right="992"/>
        <w:textAlignment w:val="auto"/>
        <w:rPr>
          <w:b/>
          <w:lang w:val="de-DE" w:eastAsia="en-GB"/>
        </w:rPr>
      </w:pPr>
    </w:p>
    <w:p w:rsidR="002D5CA9" w:rsidRDefault="002D5CA9" w:rsidP="002D5CA9">
      <w:pPr>
        <w:widowControl w:val="0"/>
        <w:overflowPunct/>
        <w:spacing w:line="312" w:lineRule="auto"/>
        <w:ind w:right="992"/>
        <w:textAlignment w:val="auto"/>
        <w:rPr>
          <w:b/>
          <w:lang w:val="de-DE" w:eastAsia="en-GB"/>
        </w:rPr>
      </w:pPr>
      <w:r>
        <w:rPr>
          <w:b/>
          <w:lang w:val="de-DE" w:eastAsia="en-GB"/>
        </w:rPr>
        <w:t>New Bridge Street, ein in Europa führendes Beratungsunternehmen im Bereich Executive Rewards, verstärkt seine Aktivitäten in der Schweiz. Die Tochterfirma des HR-Beratungsunternehmens Aon Hewitt reagiert damit auf die steigende Nac</w:t>
      </w:r>
      <w:r>
        <w:rPr>
          <w:b/>
          <w:lang w:val="de-DE" w:eastAsia="en-GB"/>
        </w:rPr>
        <w:t>h</w:t>
      </w:r>
      <w:r>
        <w:rPr>
          <w:b/>
          <w:lang w:val="de-DE" w:eastAsia="en-GB"/>
        </w:rPr>
        <w:t>frage nach Beratung im Bereich Management-Vergütung</w:t>
      </w:r>
      <w:r w:rsidR="00B75120">
        <w:rPr>
          <w:b/>
          <w:lang w:val="de-DE" w:eastAsia="en-GB"/>
        </w:rPr>
        <w:t>. Für den</w:t>
      </w:r>
      <w:r>
        <w:rPr>
          <w:b/>
          <w:lang w:val="de-DE" w:eastAsia="en-GB"/>
        </w:rPr>
        <w:t xml:space="preserve"> Auf- und Ausbau des Geschäfts </w:t>
      </w:r>
      <w:r w:rsidR="00B75120">
        <w:rPr>
          <w:b/>
          <w:lang w:val="de-DE" w:eastAsia="en-GB"/>
        </w:rPr>
        <w:t xml:space="preserve">konnte mit Sacha Cahn als </w:t>
      </w:r>
      <w:r w:rsidR="004245EA">
        <w:rPr>
          <w:b/>
          <w:lang w:val="de-DE" w:eastAsia="en-GB"/>
        </w:rPr>
        <w:t>Practice</w:t>
      </w:r>
      <w:r w:rsidR="00B75120">
        <w:rPr>
          <w:b/>
          <w:lang w:val="de-DE" w:eastAsia="en-GB"/>
        </w:rPr>
        <w:t xml:space="preserve"> Leader ein </w:t>
      </w:r>
      <w:r w:rsidR="00B92D78">
        <w:rPr>
          <w:b/>
          <w:lang w:val="de-DE" w:eastAsia="en-GB"/>
        </w:rPr>
        <w:t>profunder</w:t>
      </w:r>
      <w:r>
        <w:rPr>
          <w:b/>
          <w:lang w:val="de-DE" w:eastAsia="en-GB"/>
        </w:rPr>
        <w:t xml:space="preserve"> Verg</w:t>
      </w:r>
      <w:r>
        <w:rPr>
          <w:b/>
          <w:lang w:val="de-DE" w:eastAsia="en-GB"/>
        </w:rPr>
        <w:t>ü</w:t>
      </w:r>
      <w:r>
        <w:rPr>
          <w:b/>
          <w:lang w:val="de-DE" w:eastAsia="en-GB"/>
        </w:rPr>
        <w:t xml:space="preserve">tungs-Experte </w:t>
      </w:r>
      <w:r w:rsidR="00B75120">
        <w:rPr>
          <w:b/>
          <w:lang w:val="de-DE" w:eastAsia="en-GB"/>
        </w:rPr>
        <w:t>verpflichtet werden</w:t>
      </w:r>
      <w:r w:rsidR="004245EA">
        <w:rPr>
          <w:b/>
          <w:lang w:val="de-DE" w:eastAsia="en-GB"/>
        </w:rPr>
        <w:t>.</w:t>
      </w:r>
      <w:r>
        <w:rPr>
          <w:b/>
          <w:lang w:val="de-DE" w:eastAsia="en-GB"/>
        </w:rPr>
        <w:t xml:space="preserve"> „Weil als Folge der Annahme der Minder-Initiative neue Corporate Governance Richtlinien gelten, besteht ein verstärkter Bedarf an Unterstützung für Vergütungsausschüsse und Verwaltungsräte </w:t>
      </w:r>
      <w:bookmarkStart w:id="0" w:name="_GoBack"/>
      <w:bookmarkEnd w:id="0"/>
      <w:r>
        <w:rPr>
          <w:b/>
          <w:lang w:val="de-DE" w:eastAsia="en-GB"/>
        </w:rPr>
        <w:t>bei der Definition oder Anpassung der Vergütungsstrategien von Geschäftsleitungen“, sagt Cahn. New Bridge Street berät in der Schweiz bereits namhafte Kunden zu Fragen der Vergütung von Senior Executives. Die Berufung von Sacha Cahn unte</w:t>
      </w:r>
      <w:r>
        <w:rPr>
          <w:b/>
          <w:lang w:val="de-DE" w:eastAsia="en-GB"/>
        </w:rPr>
        <w:t>r</w:t>
      </w:r>
      <w:r>
        <w:rPr>
          <w:b/>
          <w:lang w:val="de-DE" w:eastAsia="en-GB"/>
        </w:rPr>
        <w:t>streicht den strategischen Entscheid von Aon Hewitt, den für Unternehmen zus</w:t>
      </w:r>
      <w:r>
        <w:rPr>
          <w:b/>
          <w:lang w:val="de-DE" w:eastAsia="en-GB"/>
        </w:rPr>
        <w:t>e</w:t>
      </w:r>
      <w:r>
        <w:rPr>
          <w:b/>
          <w:lang w:val="de-DE" w:eastAsia="en-GB"/>
        </w:rPr>
        <w:t>hends komplexer werdenden Bereich der Management-Vergütung weiter ausz</w:t>
      </w:r>
      <w:r>
        <w:rPr>
          <w:b/>
          <w:lang w:val="de-DE" w:eastAsia="en-GB"/>
        </w:rPr>
        <w:t>u</w:t>
      </w:r>
      <w:r>
        <w:rPr>
          <w:b/>
          <w:lang w:val="de-DE" w:eastAsia="en-GB"/>
        </w:rPr>
        <w:t xml:space="preserve">bauen. </w:t>
      </w:r>
    </w:p>
    <w:p w:rsidR="002D5CA9" w:rsidRDefault="002D5CA9" w:rsidP="002D5CA9">
      <w:pPr>
        <w:widowControl w:val="0"/>
        <w:overflowPunct/>
        <w:spacing w:line="312" w:lineRule="auto"/>
        <w:ind w:right="992"/>
        <w:textAlignment w:val="auto"/>
        <w:rPr>
          <w:b/>
          <w:lang w:val="de-DE" w:eastAsia="en-GB"/>
        </w:rPr>
      </w:pPr>
    </w:p>
    <w:p w:rsidR="002D5CA9" w:rsidRDefault="002D5CA9" w:rsidP="002D5CA9">
      <w:pPr>
        <w:widowControl w:val="0"/>
        <w:overflowPunct/>
        <w:spacing w:line="312" w:lineRule="auto"/>
        <w:ind w:right="992"/>
        <w:textAlignment w:val="auto"/>
        <w:rPr>
          <w:lang w:val="de-DE" w:eastAsia="en-GB"/>
        </w:rPr>
      </w:pPr>
      <w:r w:rsidRPr="00F952CB">
        <w:rPr>
          <w:lang w:val="de-DE" w:eastAsia="en-GB"/>
        </w:rPr>
        <w:t>Cahn v</w:t>
      </w:r>
      <w:r>
        <w:rPr>
          <w:lang w:val="de-DE" w:eastAsia="en-GB"/>
        </w:rPr>
        <w:t xml:space="preserve">erfügt über langjährige Erfahrung in der Vergütungsberatung. Er kennt sowohl die Kundenseite wie auch das Beratungsgeschäft, hatte er </w:t>
      </w:r>
      <w:r w:rsidR="004245EA">
        <w:rPr>
          <w:lang w:val="de-DE" w:eastAsia="en-GB"/>
        </w:rPr>
        <w:t xml:space="preserve">doch </w:t>
      </w:r>
      <w:r>
        <w:rPr>
          <w:lang w:val="de-DE" w:eastAsia="en-GB"/>
        </w:rPr>
        <w:t>in der Vergangenheit bereits le</w:t>
      </w:r>
      <w:r>
        <w:rPr>
          <w:lang w:val="de-DE" w:eastAsia="en-GB"/>
        </w:rPr>
        <w:t>i</w:t>
      </w:r>
      <w:r>
        <w:rPr>
          <w:lang w:val="de-DE" w:eastAsia="en-GB"/>
        </w:rPr>
        <w:t>tende Positionen in der Beratung wie auch inne</w:t>
      </w:r>
      <w:r w:rsidR="004245EA">
        <w:rPr>
          <w:lang w:val="de-DE" w:eastAsia="en-GB"/>
        </w:rPr>
        <w:t>rhalb verschiedener Unternehmen inne.</w:t>
      </w:r>
      <w:r>
        <w:rPr>
          <w:lang w:val="de-DE" w:eastAsia="en-GB"/>
        </w:rPr>
        <w:t xml:space="preserve"> Vor seinem Wechsel zu New Bridge Street hat er als Leiter Human Capital beim Pers</w:t>
      </w:r>
      <w:r>
        <w:rPr>
          <w:lang w:val="de-DE" w:eastAsia="en-GB"/>
        </w:rPr>
        <w:t>o</w:t>
      </w:r>
      <w:r>
        <w:rPr>
          <w:lang w:val="de-DE" w:eastAsia="en-GB"/>
        </w:rPr>
        <w:t>nalmanagementberater Mercer die Vergütungsberatung aufgebaut. Dabei standen das Design und die Implementierung von variablen Vergütungsprogrammen für Geschäftsle</w:t>
      </w:r>
      <w:r>
        <w:rPr>
          <w:lang w:val="de-DE" w:eastAsia="en-GB"/>
        </w:rPr>
        <w:t>i</w:t>
      </w:r>
      <w:r>
        <w:rPr>
          <w:lang w:val="de-DE" w:eastAsia="en-GB"/>
        </w:rPr>
        <w:t>tungen, die Systematisierung und Bewertung von einzelnen Positionen im Kontext von gl</w:t>
      </w:r>
      <w:r>
        <w:rPr>
          <w:lang w:val="de-DE" w:eastAsia="en-GB"/>
        </w:rPr>
        <w:t>o</w:t>
      </w:r>
      <w:r>
        <w:rPr>
          <w:lang w:val="de-DE" w:eastAsia="en-GB"/>
        </w:rPr>
        <w:t xml:space="preserve">balen Unternehmen (Global Grading) sowie die Erstellung von Benchmark-Studien im Vordergrund seiner Tätigkeiten. Zuvor </w:t>
      </w:r>
      <w:r w:rsidRPr="00B35A5E">
        <w:rPr>
          <w:lang w:val="de-DE" w:eastAsia="en-GB"/>
        </w:rPr>
        <w:t>war er in der Finanzbranche bei der Zurich Ins</w:t>
      </w:r>
      <w:r w:rsidRPr="00B35A5E">
        <w:rPr>
          <w:lang w:val="de-DE" w:eastAsia="en-GB"/>
        </w:rPr>
        <w:t>u</w:t>
      </w:r>
      <w:r w:rsidRPr="00B35A5E">
        <w:rPr>
          <w:lang w:val="de-DE" w:eastAsia="en-GB"/>
        </w:rPr>
        <w:t>rance Group in einer leitenden Position im Compensation Bereich tätig.</w:t>
      </w:r>
      <w:r>
        <w:rPr>
          <w:lang w:val="de-DE" w:eastAsia="en-GB"/>
        </w:rPr>
        <w:t xml:space="preserve"> Weitere Stationen waren die Abteilung Group Compensation &amp; Benefits von UBS Schweiz sowie Ernst &amp; Young, wo er für Audits von Finanzdienstleistern verantwortlich war.</w:t>
      </w:r>
    </w:p>
    <w:p w:rsidR="002D5CA9" w:rsidRDefault="002D5CA9" w:rsidP="002D5CA9">
      <w:pPr>
        <w:widowControl w:val="0"/>
        <w:overflowPunct/>
        <w:spacing w:line="312" w:lineRule="auto"/>
        <w:ind w:right="992"/>
        <w:textAlignment w:val="auto"/>
        <w:rPr>
          <w:lang w:val="de-DE" w:eastAsia="en-GB"/>
        </w:rPr>
      </w:pPr>
    </w:p>
    <w:p w:rsidR="002D5CA9" w:rsidRPr="000F4C75" w:rsidRDefault="002D5CA9" w:rsidP="002D5CA9">
      <w:pPr>
        <w:widowControl w:val="0"/>
        <w:overflowPunct/>
        <w:spacing w:line="312" w:lineRule="auto"/>
        <w:ind w:right="992"/>
        <w:textAlignment w:val="auto"/>
        <w:rPr>
          <w:b/>
          <w:lang w:val="de-DE" w:eastAsia="en-GB"/>
        </w:rPr>
      </w:pPr>
      <w:r w:rsidRPr="000F4C75">
        <w:rPr>
          <w:b/>
          <w:lang w:val="de-DE" w:eastAsia="en-GB"/>
        </w:rPr>
        <w:t>Zu New Bridge Street</w:t>
      </w:r>
    </w:p>
    <w:p w:rsidR="002D5CA9" w:rsidRDefault="002D5CA9" w:rsidP="002D5CA9">
      <w:pPr>
        <w:widowControl w:val="0"/>
        <w:overflowPunct/>
        <w:spacing w:line="312" w:lineRule="auto"/>
        <w:ind w:right="992"/>
        <w:textAlignment w:val="auto"/>
        <w:rPr>
          <w:lang w:val="de-DE" w:eastAsia="en-GB"/>
        </w:rPr>
      </w:pPr>
      <w:r>
        <w:rPr>
          <w:lang w:val="de-DE" w:eastAsia="en-GB"/>
        </w:rPr>
        <w:t>New Bridge Street ist ein in Europa führendes Beratungsunternehmen für Executive R</w:t>
      </w:r>
      <w:r>
        <w:rPr>
          <w:lang w:val="de-DE" w:eastAsia="en-GB"/>
        </w:rPr>
        <w:t>e</w:t>
      </w:r>
      <w:r>
        <w:rPr>
          <w:lang w:val="de-DE" w:eastAsia="en-GB"/>
        </w:rPr>
        <w:t>wards und berät über 300</w:t>
      </w:r>
      <w:r w:rsidR="00A22630">
        <w:rPr>
          <w:lang w:val="de-DE" w:eastAsia="en-GB"/>
        </w:rPr>
        <w:t xml:space="preserve"> </w:t>
      </w:r>
      <w:r>
        <w:rPr>
          <w:lang w:val="de-DE" w:eastAsia="en-GB"/>
        </w:rPr>
        <w:t xml:space="preserve">Kunden in 12 Ländern, davon eine namhafte Anzahl grosser Schweizer Unternehmen. New Bridge Street ist Teil des HR-Beratungsgeschäfts von Aon Hewitt, welches weltweit mit mehr als 29'000 Mitarbeitenden in über 90 Ländern präsent ist. </w:t>
      </w:r>
    </w:p>
    <w:p w:rsidR="002D5CA9" w:rsidRDefault="002D5CA9" w:rsidP="002D5CA9">
      <w:pPr>
        <w:widowControl w:val="0"/>
        <w:overflowPunct/>
        <w:spacing w:line="312" w:lineRule="auto"/>
        <w:ind w:right="992"/>
        <w:textAlignment w:val="auto"/>
        <w:rPr>
          <w:lang w:val="de-DE" w:eastAsia="en-GB"/>
        </w:rPr>
      </w:pPr>
    </w:p>
    <w:tbl>
      <w:tblPr>
        <w:tblW w:w="9072" w:type="dxa"/>
        <w:tblInd w:w="108" w:type="dxa"/>
        <w:tblLayout w:type="fixed"/>
        <w:tblLook w:val="00A0"/>
      </w:tblPr>
      <w:tblGrid>
        <w:gridCol w:w="1985"/>
        <w:gridCol w:w="7087"/>
      </w:tblGrid>
      <w:tr w:rsidR="002D5CA9" w:rsidRPr="00E720ED" w:rsidTr="00283726">
        <w:trPr>
          <w:trHeight w:val="2410"/>
        </w:trPr>
        <w:tc>
          <w:tcPr>
            <w:tcW w:w="1985" w:type="dxa"/>
          </w:tcPr>
          <w:p w:rsidR="002D5CA9" w:rsidRPr="00124AF2" w:rsidRDefault="00283726" w:rsidP="001D169D">
            <w:pPr>
              <w:widowControl w:val="0"/>
              <w:tabs>
                <w:tab w:val="left" w:pos="3969"/>
              </w:tabs>
              <w:spacing w:line="220" w:lineRule="atLeast"/>
              <w:ind w:right="176"/>
              <w:rPr>
                <w:rFonts w:cs="Calibri"/>
                <w:sz w:val="16"/>
                <w:szCs w:val="26"/>
                <w:lang w:val="de-CH" w:eastAsia="de-DE"/>
              </w:rPr>
            </w:pPr>
            <w:r>
              <w:rPr>
                <w:rFonts w:cs="Calibri"/>
                <w:noProof/>
                <w:sz w:val="16"/>
                <w:szCs w:val="26"/>
                <w:lang w:val="de-DE" w:eastAsia="de-DE"/>
              </w:rPr>
              <w:drawing>
                <wp:inline distT="0" distB="0" distL="0" distR="0">
                  <wp:extent cx="1125855" cy="1515745"/>
                  <wp:effectExtent l="25400" t="0" r="0" b="0"/>
                  <wp:docPr id="2" name="Bild 1" descr=":::Bildschirmfoto 2014-01-21 um 09.3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1-21 um 09.35.32.png"/>
                          <pic:cNvPicPr>
                            <a:picLocks noChangeAspect="1" noChangeArrowheads="1"/>
                          </pic:cNvPicPr>
                        </pic:nvPicPr>
                        <pic:blipFill>
                          <a:blip r:embed="rId4"/>
                          <a:srcRect/>
                          <a:stretch>
                            <a:fillRect/>
                          </a:stretch>
                        </pic:blipFill>
                        <pic:spPr bwMode="auto">
                          <a:xfrm>
                            <a:off x="0" y="0"/>
                            <a:ext cx="1125855" cy="1515745"/>
                          </a:xfrm>
                          <a:prstGeom prst="rect">
                            <a:avLst/>
                          </a:prstGeom>
                          <a:noFill/>
                          <a:ln w="9525">
                            <a:noFill/>
                            <a:miter lim="800000"/>
                            <a:headEnd/>
                            <a:tailEnd/>
                          </a:ln>
                        </pic:spPr>
                      </pic:pic>
                    </a:graphicData>
                  </a:graphic>
                </wp:inline>
              </w:drawing>
            </w:r>
          </w:p>
        </w:tc>
        <w:tc>
          <w:tcPr>
            <w:tcW w:w="7087" w:type="dxa"/>
          </w:tcPr>
          <w:p w:rsidR="002D5CA9" w:rsidRPr="00C3581D" w:rsidRDefault="002D5CA9" w:rsidP="001D169D">
            <w:pPr>
              <w:widowControl w:val="0"/>
              <w:spacing w:line="220" w:lineRule="atLeast"/>
              <w:ind w:left="34" w:right="742"/>
              <w:rPr>
                <w:rFonts w:cs="Calibri"/>
                <w:sz w:val="16"/>
                <w:szCs w:val="26"/>
                <w:lang w:val="de-CH" w:eastAsia="de-DE"/>
              </w:rPr>
            </w:pPr>
          </w:p>
          <w:p w:rsidR="002D5CA9" w:rsidRPr="00C3581D" w:rsidRDefault="002D5CA9" w:rsidP="001D169D">
            <w:pPr>
              <w:widowControl w:val="0"/>
              <w:spacing w:line="220" w:lineRule="atLeast"/>
              <w:ind w:left="34" w:right="742"/>
              <w:rPr>
                <w:rFonts w:cs="Calibri"/>
                <w:sz w:val="16"/>
                <w:szCs w:val="26"/>
                <w:lang w:val="de-CH" w:eastAsia="de-DE"/>
              </w:rPr>
            </w:pPr>
          </w:p>
          <w:p w:rsidR="002D5CA9" w:rsidRPr="00C3581D" w:rsidRDefault="002D5CA9" w:rsidP="001D169D">
            <w:pPr>
              <w:widowControl w:val="0"/>
              <w:spacing w:line="220" w:lineRule="atLeast"/>
              <w:ind w:left="34" w:right="742"/>
              <w:rPr>
                <w:rFonts w:cs="Calibri"/>
                <w:sz w:val="16"/>
                <w:szCs w:val="26"/>
                <w:lang w:val="de-CH" w:eastAsia="de-DE"/>
              </w:rPr>
            </w:pPr>
          </w:p>
          <w:p w:rsidR="002D5CA9" w:rsidRPr="00C3581D" w:rsidRDefault="002D5CA9" w:rsidP="001D169D">
            <w:pPr>
              <w:widowControl w:val="0"/>
              <w:spacing w:line="220" w:lineRule="atLeast"/>
              <w:ind w:left="34" w:right="742"/>
              <w:rPr>
                <w:rFonts w:cs="Calibri"/>
                <w:sz w:val="16"/>
                <w:szCs w:val="26"/>
                <w:lang w:val="de-CH" w:eastAsia="de-DE"/>
              </w:rPr>
            </w:pPr>
          </w:p>
          <w:p w:rsidR="002D5CA9" w:rsidRPr="00C3581D" w:rsidRDefault="002D5CA9" w:rsidP="001D169D">
            <w:pPr>
              <w:widowControl w:val="0"/>
              <w:spacing w:line="220" w:lineRule="atLeast"/>
              <w:ind w:left="34" w:right="742"/>
              <w:rPr>
                <w:rFonts w:cs="Calibri"/>
                <w:sz w:val="16"/>
                <w:szCs w:val="26"/>
                <w:lang w:val="de-CH" w:eastAsia="de-DE"/>
              </w:rPr>
            </w:pPr>
          </w:p>
          <w:p w:rsidR="002D5CA9" w:rsidRPr="00C3581D" w:rsidRDefault="002D5CA9" w:rsidP="001D169D">
            <w:pPr>
              <w:widowControl w:val="0"/>
              <w:spacing w:line="220" w:lineRule="atLeast"/>
              <w:ind w:left="34" w:right="742"/>
              <w:rPr>
                <w:rFonts w:cs="Calibri"/>
                <w:sz w:val="16"/>
                <w:szCs w:val="26"/>
                <w:lang w:val="de-CH" w:eastAsia="de-DE"/>
              </w:rPr>
            </w:pPr>
          </w:p>
          <w:p w:rsidR="002D5CA9" w:rsidRPr="00C3581D" w:rsidRDefault="002D5CA9" w:rsidP="001D169D">
            <w:pPr>
              <w:widowControl w:val="0"/>
              <w:spacing w:line="220" w:lineRule="atLeast"/>
              <w:ind w:left="34" w:right="742"/>
              <w:rPr>
                <w:rFonts w:cs="Calibri"/>
                <w:sz w:val="16"/>
                <w:szCs w:val="26"/>
                <w:lang w:val="de-CH" w:eastAsia="de-DE"/>
              </w:rPr>
            </w:pPr>
          </w:p>
          <w:p w:rsidR="002D5CA9" w:rsidRPr="00C3581D" w:rsidRDefault="002D5CA9" w:rsidP="001D169D">
            <w:pPr>
              <w:widowControl w:val="0"/>
              <w:spacing w:line="220" w:lineRule="atLeast"/>
              <w:ind w:left="34" w:right="742"/>
              <w:rPr>
                <w:rFonts w:cs="Calibri"/>
                <w:sz w:val="16"/>
                <w:szCs w:val="26"/>
                <w:lang w:val="de-CH" w:eastAsia="de-DE"/>
              </w:rPr>
            </w:pPr>
          </w:p>
          <w:p w:rsidR="002D5CA9" w:rsidRPr="00C3581D" w:rsidRDefault="002D5CA9" w:rsidP="001D169D">
            <w:pPr>
              <w:widowControl w:val="0"/>
              <w:spacing w:line="220" w:lineRule="atLeast"/>
              <w:ind w:left="34" w:right="742"/>
              <w:rPr>
                <w:rFonts w:cs="Calibri"/>
                <w:sz w:val="16"/>
                <w:szCs w:val="26"/>
                <w:lang w:val="de-CH" w:eastAsia="de-DE"/>
              </w:rPr>
            </w:pPr>
          </w:p>
          <w:p w:rsidR="002D5CA9" w:rsidRPr="00970FF9" w:rsidRDefault="002D5CA9" w:rsidP="00393224">
            <w:pPr>
              <w:widowControl w:val="0"/>
              <w:spacing w:line="220" w:lineRule="atLeast"/>
              <w:ind w:left="34" w:right="742"/>
              <w:rPr>
                <w:rFonts w:cs="Calibri"/>
                <w:b/>
                <w:sz w:val="16"/>
                <w:szCs w:val="26"/>
                <w:lang w:val="de-DE" w:eastAsia="de-DE"/>
              </w:rPr>
            </w:pPr>
            <w:r>
              <w:rPr>
                <w:rFonts w:cs="Calibri"/>
                <w:b/>
                <w:sz w:val="16"/>
                <w:szCs w:val="26"/>
                <w:lang w:val="de-DE" w:eastAsia="de-DE"/>
              </w:rPr>
              <w:t xml:space="preserve">Sacha Cahn, </w:t>
            </w:r>
            <w:r w:rsidR="00283726">
              <w:rPr>
                <w:rFonts w:cs="Calibri"/>
                <w:b/>
                <w:sz w:val="16"/>
                <w:szCs w:val="26"/>
                <w:lang w:val="de-DE" w:eastAsia="de-DE"/>
              </w:rPr>
              <w:t xml:space="preserve">Practice Leader </w:t>
            </w:r>
            <w:r w:rsidR="00393224">
              <w:rPr>
                <w:rFonts w:cs="Calibri"/>
                <w:b/>
                <w:sz w:val="16"/>
                <w:szCs w:val="26"/>
                <w:lang w:val="de-DE" w:eastAsia="de-DE"/>
              </w:rPr>
              <w:t>Executive Rewards</w:t>
            </w:r>
            <w:r w:rsidR="00283726">
              <w:rPr>
                <w:rFonts w:cs="Calibri"/>
                <w:b/>
                <w:sz w:val="16"/>
                <w:szCs w:val="26"/>
                <w:lang w:val="de-DE" w:eastAsia="de-DE"/>
              </w:rPr>
              <w:t>,</w:t>
            </w:r>
            <w:r>
              <w:rPr>
                <w:rFonts w:cs="Calibri"/>
                <w:b/>
                <w:sz w:val="16"/>
                <w:szCs w:val="26"/>
                <w:lang w:val="de-DE" w:eastAsia="de-DE"/>
              </w:rPr>
              <w:t xml:space="preserve"> New Bridge Street </w:t>
            </w:r>
            <w:r w:rsidR="00283726">
              <w:rPr>
                <w:rFonts w:cs="Calibri"/>
                <w:b/>
                <w:sz w:val="16"/>
                <w:szCs w:val="26"/>
                <w:lang w:val="de-DE" w:eastAsia="de-DE"/>
              </w:rPr>
              <w:t>/ Aon H</w:t>
            </w:r>
            <w:r w:rsidR="00283726">
              <w:rPr>
                <w:rFonts w:cs="Calibri"/>
                <w:b/>
                <w:sz w:val="16"/>
                <w:szCs w:val="26"/>
                <w:lang w:val="de-DE" w:eastAsia="de-DE"/>
              </w:rPr>
              <w:t>e</w:t>
            </w:r>
            <w:r w:rsidR="00283726">
              <w:rPr>
                <w:rFonts w:cs="Calibri"/>
                <w:b/>
                <w:sz w:val="16"/>
                <w:szCs w:val="26"/>
                <w:lang w:val="de-DE" w:eastAsia="de-DE"/>
              </w:rPr>
              <w:t>witt Schweiz</w:t>
            </w:r>
          </w:p>
        </w:tc>
      </w:tr>
    </w:tbl>
    <w:p w:rsidR="00283726" w:rsidRDefault="00283726" w:rsidP="002D5CA9">
      <w:pPr>
        <w:widowControl w:val="0"/>
        <w:overflowPunct/>
        <w:spacing w:line="312" w:lineRule="auto"/>
        <w:ind w:right="992"/>
        <w:textAlignment w:val="auto"/>
        <w:rPr>
          <w:rFonts w:ascii="Helvetica" w:hAnsi="Helvetica"/>
          <w:sz w:val="16"/>
          <w:lang w:val="de-DE"/>
        </w:rPr>
      </w:pPr>
    </w:p>
    <w:p w:rsidR="002D5CA9" w:rsidRPr="00970FF9" w:rsidRDefault="002D5CA9" w:rsidP="002D5CA9">
      <w:pPr>
        <w:widowControl w:val="0"/>
        <w:overflowPunct/>
        <w:spacing w:line="312" w:lineRule="auto"/>
        <w:ind w:right="992"/>
        <w:textAlignment w:val="auto"/>
        <w:rPr>
          <w:rFonts w:ascii="Helvetica" w:hAnsi="Helvetica"/>
          <w:sz w:val="16"/>
          <w:lang w:val="de-DE"/>
        </w:rPr>
      </w:pPr>
      <w:r w:rsidRPr="00AC4393">
        <w:rPr>
          <w:rFonts w:ascii="Helvetica" w:hAnsi="Helvetica"/>
          <w:sz w:val="16"/>
          <w:lang w:val="de-DE"/>
        </w:rPr>
        <w:t xml:space="preserve">Das hochaufgelöste Bild steht unter </w:t>
      </w:r>
      <w:hyperlink r:id="rId5" w:history="1">
        <w:r w:rsidRPr="00AC4393">
          <w:rPr>
            <w:rFonts w:ascii="Helvetica" w:hAnsi="Helvetica"/>
            <w:sz w:val="16"/>
            <w:lang w:val="de-DE"/>
          </w:rPr>
          <w:t>www.press-n-relations.ch</w:t>
        </w:r>
      </w:hyperlink>
      <w:r w:rsidRPr="00AC4393">
        <w:rPr>
          <w:rFonts w:ascii="Helvetica" w:hAnsi="Helvetica"/>
          <w:sz w:val="16"/>
          <w:lang w:val="de-DE"/>
        </w:rPr>
        <w:t xml:space="preserve"> zum Down</w:t>
      </w:r>
      <w:r>
        <w:rPr>
          <w:rFonts w:ascii="Helvetica" w:hAnsi="Helvetica"/>
          <w:sz w:val="16"/>
          <w:lang w:val="de-DE"/>
        </w:rPr>
        <w:t>load bereit (im Anhang zum dort</w:t>
      </w:r>
      <w:r>
        <w:rPr>
          <w:rFonts w:ascii="Helvetica" w:hAnsi="Helvetica"/>
          <w:sz w:val="16"/>
          <w:lang w:val="de-DE"/>
        </w:rPr>
        <w:br/>
      </w:r>
      <w:r w:rsidRPr="00AC4393">
        <w:rPr>
          <w:rFonts w:ascii="Helvetica" w:hAnsi="Helvetica"/>
          <w:sz w:val="16"/>
          <w:lang w:val="de-DE"/>
        </w:rPr>
        <w:t xml:space="preserve">veröffentlichten Text). </w:t>
      </w:r>
    </w:p>
    <w:p w:rsidR="002D5CA9" w:rsidRPr="007110DC" w:rsidRDefault="002D5CA9" w:rsidP="002D5CA9">
      <w:pPr>
        <w:widowControl w:val="0"/>
        <w:overflowPunct/>
        <w:spacing w:line="312" w:lineRule="auto"/>
        <w:ind w:right="992"/>
        <w:textAlignment w:val="auto"/>
        <w:rPr>
          <w:lang w:val="de-DE"/>
        </w:rPr>
      </w:pPr>
    </w:p>
    <w:tbl>
      <w:tblPr>
        <w:tblW w:w="9142" w:type="dxa"/>
        <w:tblCellMar>
          <w:left w:w="70" w:type="dxa"/>
          <w:right w:w="70" w:type="dxa"/>
        </w:tblCellMar>
        <w:tblLook w:val="0000"/>
      </w:tblPr>
      <w:tblGrid>
        <w:gridCol w:w="4606"/>
        <w:gridCol w:w="4536"/>
      </w:tblGrid>
      <w:tr w:rsidR="002D5CA9" w:rsidRPr="00E720ED">
        <w:trPr>
          <w:trHeight w:val="1064"/>
        </w:trPr>
        <w:tc>
          <w:tcPr>
            <w:tcW w:w="4606" w:type="dxa"/>
          </w:tcPr>
          <w:p w:rsidR="002D5CA9" w:rsidRPr="00FD2298" w:rsidRDefault="002D5CA9" w:rsidP="00913980">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 xml:space="preserve">Hewitt (Switzerland) AG – </w:t>
            </w:r>
            <w:r>
              <w:rPr>
                <w:noProof/>
                <w:sz w:val="16"/>
                <w:szCs w:val="18"/>
                <w:lang w:val="de-CH"/>
              </w:rPr>
              <w:t>Fabio Peyer</w:t>
            </w:r>
          </w:p>
          <w:p w:rsidR="002D5CA9" w:rsidRPr="001252FF" w:rsidRDefault="002D5CA9" w:rsidP="00913980">
            <w:pPr>
              <w:ind w:right="72"/>
              <w:rPr>
                <w:sz w:val="16"/>
                <w:szCs w:val="18"/>
                <w:lang w:val="de-DE"/>
              </w:rPr>
            </w:pPr>
            <w:r w:rsidRPr="001252FF">
              <w:rPr>
                <w:sz w:val="16"/>
                <w:lang w:val="de-DE"/>
              </w:rPr>
              <w:t>Lagerstrasse 33 – 8021 Zürich</w:t>
            </w:r>
            <w:r w:rsidRPr="001252FF">
              <w:rPr>
                <w:sz w:val="16"/>
                <w:lang w:val="de-DE"/>
              </w:rPr>
              <w:br/>
              <w:t>Tel.: +41 58 266 88 22</w:t>
            </w:r>
            <w:r w:rsidRPr="001252FF">
              <w:rPr>
                <w:sz w:val="16"/>
                <w:lang w:val="de-DE"/>
              </w:rPr>
              <w:br/>
            </w:r>
            <w:hyperlink r:id="rId6"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2D5CA9" w:rsidRPr="00FD2298" w:rsidRDefault="002D5CA9" w:rsidP="00913980">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2D5CA9" w:rsidRPr="00FD2298" w:rsidRDefault="002D5CA9" w:rsidP="00913980">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2D5CA9" w:rsidRDefault="002D5CA9" w:rsidP="002D5CA9">
      <w:pPr>
        <w:ind w:right="-1"/>
        <w:rPr>
          <w:b/>
          <w:bCs/>
          <w:iCs/>
          <w:noProof/>
          <w:lang w:val="de-DE" w:eastAsia="ar-SA"/>
        </w:rPr>
      </w:pPr>
    </w:p>
    <w:p w:rsidR="002D5CA9" w:rsidRPr="00D63D22" w:rsidRDefault="002D5CA9" w:rsidP="002D5CA9">
      <w:pPr>
        <w:ind w:right="-1"/>
        <w:rPr>
          <w:b/>
          <w:bCs/>
          <w:iCs/>
          <w:noProof/>
          <w:lang w:val="de-DE" w:eastAsia="ar-SA"/>
        </w:rPr>
      </w:pPr>
    </w:p>
    <w:p w:rsidR="002D5CA9" w:rsidRPr="00D63D22" w:rsidRDefault="002D5CA9" w:rsidP="002D5CA9">
      <w:pPr>
        <w:ind w:right="-1"/>
        <w:rPr>
          <w:szCs w:val="18"/>
          <w:lang w:val="de-DE"/>
        </w:rPr>
      </w:pPr>
      <w:r w:rsidRPr="00D63D22">
        <w:rPr>
          <w:b/>
          <w:bCs/>
          <w:iCs/>
          <w:noProof/>
          <w:lang w:val="de-DE" w:eastAsia="ar-SA"/>
        </w:rPr>
        <w:t>Über Aon Hewitt</w:t>
      </w:r>
    </w:p>
    <w:p w:rsidR="002D5CA9" w:rsidRPr="00D63D22" w:rsidRDefault="002D5CA9" w:rsidP="002D5CA9">
      <w:pPr>
        <w:ind w:right="-1"/>
        <w:rPr>
          <w:szCs w:val="18"/>
          <w:lang w:val="de-DE"/>
        </w:rPr>
      </w:pPr>
      <w:r w:rsidRPr="00D63D22">
        <w:rPr>
          <w:bCs/>
          <w:iCs/>
          <w:noProof/>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D63D22">
        <w:rPr>
          <w:bCs/>
          <w:iCs/>
          <w:noProof/>
          <w:lang w:val="de-DE" w:eastAsia="ar-SA"/>
        </w:rPr>
        <w:softHyphen/>
        <w:t>ergeb</w:t>
      </w:r>
      <w:r w:rsidRPr="00D63D22">
        <w:rPr>
          <w:bCs/>
          <w:iCs/>
          <w:noProof/>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Genf, Neuchâtel, Nyon und Zürich. Weitere Informationen über Aon Hewitt finden Sie unter </w:t>
      </w:r>
      <w:hyperlink r:id="rId7" w:history="1">
        <w:r w:rsidRPr="00D63D22">
          <w:rPr>
            <w:rStyle w:val="Link"/>
            <w:bCs/>
            <w:iCs/>
            <w:noProof/>
            <w:lang w:val="de-DE" w:eastAsia="ar-SA"/>
          </w:rPr>
          <w:t>www.aonhewitt.ch</w:t>
        </w:r>
      </w:hyperlink>
      <w:r w:rsidRPr="00D63D22">
        <w:rPr>
          <w:bCs/>
          <w:iCs/>
          <w:noProof/>
          <w:lang w:val="de-DE" w:eastAsia="ar-SA"/>
        </w:rPr>
        <w:t>.</w:t>
      </w:r>
    </w:p>
    <w:p w:rsidR="002D5CA9" w:rsidRPr="00D63D22" w:rsidRDefault="002D5CA9" w:rsidP="002D5CA9">
      <w:pPr>
        <w:ind w:right="-1"/>
        <w:rPr>
          <w:szCs w:val="18"/>
          <w:lang w:val="de-DE"/>
        </w:rPr>
      </w:pPr>
    </w:p>
    <w:p w:rsidR="002D5CA9" w:rsidRPr="00D63D22" w:rsidRDefault="002D5CA9" w:rsidP="002D5CA9">
      <w:pPr>
        <w:ind w:right="-1"/>
        <w:rPr>
          <w:szCs w:val="18"/>
          <w:lang w:val="de-DE"/>
        </w:rPr>
      </w:pPr>
      <w:r w:rsidRPr="00D63D22">
        <w:rPr>
          <w:b/>
          <w:bCs/>
          <w:iCs/>
          <w:noProof/>
          <w:lang w:val="de-DE" w:eastAsia="ar-SA"/>
        </w:rPr>
        <w:t>Über Aon</w:t>
      </w:r>
    </w:p>
    <w:p w:rsidR="002D5CA9" w:rsidRPr="00D63D22" w:rsidRDefault="002D5CA9" w:rsidP="002D5CA9">
      <w:pPr>
        <w:ind w:right="-1"/>
        <w:rPr>
          <w:szCs w:val="18"/>
          <w:lang w:val="de-DE"/>
        </w:rPr>
      </w:pPr>
      <w:r w:rsidRPr="00D63D22">
        <w:rPr>
          <w:bCs/>
          <w:iCs/>
          <w:noProof/>
          <w:lang w:val="de-DE" w:eastAsia="ar-SA"/>
        </w:rPr>
        <w:t xml:space="preserve">Aon plc (NYSE: AON) ist der führende globale Dienstleister für Risikomanagement sowie Versicherungs- und Rückversicherungsmakler, und Berater für Human Resources und Outsourcing von Dienstleistungen. Mit mehr als 61'000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8" w:history="1">
        <w:r w:rsidRPr="00D63D22">
          <w:rPr>
            <w:bCs/>
            <w:iCs/>
            <w:noProof/>
            <w:lang w:val="de-DE" w:eastAsia="ar-SA"/>
          </w:rPr>
          <w:t>http://www.aon.com</w:t>
        </w:r>
      </w:hyperlink>
      <w:r w:rsidRPr="00D63D22">
        <w:rPr>
          <w:bCs/>
          <w:iCs/>
          <w:noProof/>
          <w:lang w:val="de-DE" w:eastAsia="ar-SA"/>
        </w:rPr>
        <w:t xml:space="preserve">  und unter </w:t>
      </w:r>
      <w:hyperlink r:id="rId9" w:history="1">
        <w:r w:rsidRPr="00D63D22">
          <w:rPr>
            <w:bCs/>
            <w:iCs/>
            <w:noProof/>
            <w:lang w:val="de-DE" w:eastAsia="ar-SA"/>
          </w:rPr>
          <w:t>http://www.aon.com/manchesterunited</w:t>
        </w:r>
      </w:hyperlink>
      <w:r w:rsidRPr="00D63D22">
        <w:rPr>
          <w:bCs/>
          <w:iCs/>
          <w:noProof/>
          <w:lang w:val="de-DE" w:eastAsia="ar-SA"/>
        </w:rPr>
        <w:t xml:space="preserve"> zudem alles über die globale Partnerschaft zwischen Aon und </w:t>
      </w:r>
      <w:hyperlink r:id="rId10" w:history="1">
        <w:r w:rsidRPr="00D63D22">
          <w:rPr>
            <w:bCs/>
            <w:iCs/>
            <w:noProof/>
            <w:lang w:val="de-DE" w:eastAsia="ar-SA"/>
          </w:rPr>
          <w:t>Manchester United</w:t>
        </w:r>
      </w:hyperlink>
      <w:r w:rsidRPr="00D63D22">
        <w:rPr>
          <w:bCs/>
          <w:iCs/>
          <w:noProof/>
          <w:lang w:val="de-DE" w:eastAsia="ar-SA"/>
        </w:rPr>
        <w:t xml:space="preserve"> inklusive Trikosponsering des Vereins durch Aon.</w:t>
      </w:r>
    </w:p>
    <w:p w:rsidR="002D5CA9" w:rsidRPr="00827F18" w:rsidRDefault="002D5CA9" w:rsidP="002D5CA9">
      <w:pPr>
        <w:ind w:right="-1"/>
        <w:rPr>
          <w:sz w:val="18"/>
          <w:szCs w:val="18"/>
          <w:lang w:val="de-DE"/>
        </w:rPr>
      </w:pPr>
    </w:p>
    <w:p w:rsidR="002D5CA9" w:rsidRPr="00827F18" w:rsidRDefault="002D5CA9" w:rsidP="002D5CA9">
      <w:pPr>
        <w:ind w:right="-1"/>
        <w:rPr>
          <w:sz w:val="18"/>
          <w:szCs w:val="18"/>
          <w:lang w:val="de-DE"/>
        </w:rPr>
      </w:pPr>
    </w:p>
    <w:p w:rsidR="002D5CA9" w:rsidRPr="00C3581D" w:rsidRDefault="002D5CA9" w:rsidP="002D5CA9">
      <w:pPr>
        <w:rPr>
          <w:lang w:val="de-CH"/>
        </w:rPr>
      </w:pPr>
    </w:p>
    <w:p w:rsidR="002D5CA9" w:rsidRPr="00C3581D" w:rsidRDefault="002D5CA9" w:rsidP="002D5CA9">
      <w:pPr>
        <w:rPr>
          <w:lang w:val="de-CH"/>
        </w:rPr>
      </w:pPr>
    </w:p>
    <w:p w:rsidR="002D5CA9" w:rsidRPr="00C3581D" w:rsidRDefault="002D5CA9" w:rsidP="002D5CA9">
      <w:pPr>
        <w:rPr>
          <w:lang w:val="de-CH"/>
        </w:rPr>
      </w:pPr>
    </w:p>
    <w:p w:rsidR="002D5CA9" w:rsidRPr="00C3581D" w:rsidRDefault="002D5CA9" w:rsidP="002D5CA9">
      <w:pPr>
        <w:rPr>
          <w:lang w:val="de-CH"/>
        </w:rPr>
      </w:pPr>
    </w:p>
    <w:p w:rsidR="002D5CA9" w:rsidRDefault="002D5CA9" w:rsidP="002D5CA9"/>
    <w:p w:rsidR="00913980" w:rsidRDefault="00913980"/>
    <w:sectPr w:rsidR="00913980" w:rsidSect="00913980">
      <w:headerReference w:type="default" r:id="rId11"/>
      <w:pgSz w:w="11906" w:h="16838" w:code="9"/>
      <w:pgMar w:top="2552" w:right="1416" w:bottom="1560" w:left="1560" w:header="567"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4CFB" w:rsidRDefault="00364CFB" w:rsidP="00913980">
    <w:pPr>
      <w:pStyle w:val="Kopfzeile"/>
      <w:spacing w:line="336" w:lineRule="auto"/>
      <w:rPr>
        <w:sz w:val="18"/>
        <w:szCs w:val="18"/>
        <w:lang w:val="de-DE"/>
      </w:rPr>
    </w:pPr>
    <w:r>
      <w:rPr>
        <w:noProof/>
        <w:lang w:val="de-DE" w:eastAsia="de-DE"/>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pic:spPr>
              </pic:pic>
            </a:graphicData>
          </a:graphic>
        </wp:anchor>
      </w:drawing>
    </w:r>
  </w:p>
  <w:p w:rsidR="00364CFB" w:rsidRDefault="00364CFB" w:rsidP="00913980">
    <w:pPr>
      <w:pStyle w:val="Kopfzeile"/>
      <w:spacing w:line="336" w:lineRule="auto"/>
      <w:rPr>
        <w:sz w:val="18"/>
        <w:szCs w:val="18"/>
      </w:rPr>
    </w:pPr>
  </w:p>
  <w:p w:rsidR="00364CFB" w:rsidRDefault="00364CFB" w:rsidP="00913980">
    <w:pPr>
      <w:spacing w:line="336" w:lineRule="auto"/>
      <w:rPr>
        <w:sz w:val="18"/>
        <w:szCs w:val="18"/>
      </w:rPr>
    </w:pPr>
  </w:p>
  <w:p w:rsidR="00364CFB" w:rsidRPr="00F65173" w:rsidRDefault="00364CFB" w:rsidP="00913980">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13980"/>
    <w:rsid w:val="00031187"/>
    <w:rsid w:val="000F4C75"/>
    <w:rsid w:val="00120BC7"/>
    <w:rsid w:val="00132D68"/>
    <w:rsid w:val="001D169D"/>
    <w:rsid w:val="00256A3A"/>
    <w:rsid w:val="00283726"/>
    <w:rsid w:val="00286B99"/>
    <w:rsid w:val="002D1593"/>
    <w:rsid w:val="002D5CA9"/>
    <w:rsid w:val="0030632B"/>
    <w:rsid w:val="00364CFB"/>
    <w:rsid w:val="00371782"/>
    <w:rsid w:val="00393224"/>
    <w:rsid w:val="003C3184"/>
    <w:rsid w:val="004245EA"/>
    <w:rsid w:val="00471D2A"/>
    <w:rsid w:val="005428A0"/>
    <w:rsid w:val="00640A26"/>
    <w:rsid w:val="008068FB"/>
    <w:rsid w:val="00822160"/>
    <w:rsid w:val="00846D64"/>
    <w:rsid w:val="008C4863"/>
    <w:rsid w:val="00913980"/>
    <w:rsid w:val="00A22630"/>
    <w:rsid w:val="00A52498"/>
    <w:rsid w:val="00B3041F"/>
    <w:rsid w:val="00B35A5E"/>
    <w:rsid w:val="00B630E1"/>
    <w:rsid w:val="00B75120"/>
    <w:rsid w:val="00B92D78"/>
    <w:rsid w:val="00BB5CF3"/>
    <w:rsid w:val="00BD5E36"/>
    <w:rsid w:val="00C11CFB"/>
    <w:rsid w:val="00C34D88"/>
    <w:rsid w:val="00DD526F"/>
    <w:rsid w:val="00DE0626"/>
    <w:rsid w:val="00DF7BBF"/>
    <w:rsid w:val="00E36C8C"/>
    <w:rsid w:val="00E50925"/>
    <w:rsid w:val="00F116A2"/>
    <w:rsid w:val="00F41361"/>
    <w:rsid w:val="00F530FA"/>
    <w:rsid w:val="00F952CB"/>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13980"/>
    <w:pPr>
      <w:overflowPunct w:val="0"/>
      <w:autoSpaceDE w:val="0"/>
      <w:autoSpaceDN w:val="0"/>
      <w:adjustRightInd w:val="0"/>
      <w:textAlignment w:val="baseline"/>
    </w:pPr>
    <w:rPr>
      <w:rFonts w:ascii="Arial" w:eastAsia="Times New Roman" w:hAnsi="Arial" w:cs="Arial"/>
      <w:color w:val="000000"/>
      <w:sz w:val="20"/>
      <w:szCs w:val="20"/>
      <w:lang w:val="en-GB"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913980"/>
    <w:pPr>
      <w:tabs>
        <w:tab w:val="center" w:pos="4153"/>
        <w:tab w:val="right" w:pos="8306"/>
      </w:tabs>
    </w:pPr>
  </w:style>
  <w:style w:type="character" w:customStyle="1" w:styleId="KopfzeileZeichen">
    <w:name w:val="Kopfzeile Zeichen"/>
    <w:basedOn w:val="Absatzstandardschriftart"/>
    <w:link w:val="Kopfzeile"/>
    <w:uiPriority w:val="99"/>
    <w:rsid w:val="00913980"/>
    <w:rPr>
      <w:rFonts w:ascii="Arial" w:eastAsia="Times New Roman" w:hAnsi="Arial" w:cs="Arial"/>
      <w:color w:val="000000"/>
      <w:sz w:val="20"/>
      <w:szCs w:val="20"/>
      <w:lang w:val="en-GB" w:eastAsia="fr-FR"/>
    </w:rPr>
  </w:style>
  <w:style w:type="character" w:styleId="Link">
    <w:name w:val="Hyperlink"/>
    <w:uiPriority w:val="99"/>
    <w:rsid w:val="00913980"/>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fabio.peyer@aonhewitt.com" TargetMode="External"/><Relationship Id="rId7" Type="http://schemas.openxmlformats.org/officeDocument/2006/relationships/hyperlink" Target="http://www.aonhewitt.ch" TargetMode="External"/><Relationship Id="rId8" Type="http://schemas.openxmlformats.org/officeDocument/2006/relationships/hyperlink" Target="http://www.aon.com" TargetMode="External"/><Relationship Id="rId9" Type="http://schemas.openxmlformats.org/officeDocument/2006/relationships/hyperlink" Target="http://www.aon.com/manchesterunited" TargetMode="External"/><Relationship Id="rId10" Type="http://schemas.openxmlformats.org/officeDocument/2006/relationships/hyperlink" Target="http://www.manutd.com/default.sps?pagegid=%7b78F24B85-702C-4DC8-A5D4-2F67252C28AA%7d&amp;itype=12977&amp;pagebuildpageid=2716&amp;bg=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757</Words>
  <Characters>4316</Characters>
  <Application>Microsoft Macintosh Word</Application>
  <DocSecurity>0</DocSecurity>
  <Lines>35</Lines>
  <Paragraphs>8</Paragraphs>
  <ScaleCrop>false</ScaleCrop>
  <Company>Press'n'Relations </Company>
  <LinksUpToDate>false</LinksUpToDate>
  <CharactersWithSpaces>5300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27</cp:revision>
  <dcterms:created xsi:type="dcterms:W3CDTF">2014-01-14T09:05:00Z</dcterms:created>
  <dcterms:modified xsi:type="dcterms:W3CDTF">2014-01-21T08:43:00Z</dcterms:modified>
</cp:coreProperties>
</file>