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990" w:rsidRPr="00564323" w:rsidRDefault="00E72990" w:rsidP="00E72990">
      <w:pPr>
        <w:widowControl w:val="0"/>
        <w:spacing w:line="312" w:lineRule="auto"/>
        <w:ind w:right="-1"/>
        <w:rPr>
          <w:bCs/>
          <w:noProof/>
          <w:sz w:val="22"/>
          <w:szCs w:val="22"/>
          <w:lang w:val="de-DE"/>
        </w:rPr>
      </w:pPr>
      <w:r>
        <w:rPr>
          <w:bCs/>
          <w:noProof/>
          <w:sz w:val="22"/>
          <w:szCs w:val="22"/>
          <w:lang w:val="de-DE"/>
        </w:rPr>
        <w:t xml:space="preserve">Zürich, </w:t>
      </w:r>
      <w:r w:rsidR="0035576E">
        <w:rPr>
          <w:bCs/>
          <w:noProof/>
          <w:sz w:val="22"/>
          <w:szCs w:val="22"/>
          <w:lang w:val="de-DE"/>
        </w:rPr>
        <w:t>11</w:t>
      </w:r>
      <w:r w:rsidR="000777F5">
        <w:rPr>
          <w:bCs/>
          <w:noProof/>
          <w:sz w:val="22"/>
          <w:szCs w:val="22"/>
          <w:lang w:val="de-DE"/>
        </w:rPr>
        <w:t xml:space="preserve">. </w:t>
      </w:r>
      <w:r>
        <w:rPr>
          <w:bCs/>
          <w:noProof/>
          <w:sz w:val="22"/>
          <w:szCs w:val="22"/>
          <w:lang w:val="de-DE"/>
        </w:rPr>
        <w:t xml:space="preserve">Oktober 2013 </w:t>
      </w:r>
    </w:p>
    <w:p w:rsidR="00E72990" w:rsidRPr="00564323" w:rsidRDefault="00E72990" w:rsidP="00E72990">
      <w:pPr>
        <w:widowControl w:val="0"/>
        <w:spacing w:line="312" w:lineRule="auto"/>
        <w:ind w:right="-1"/>
        <w:rPr>
          <w:noProof/>
          <w:sz w:val="16"/>
          <w:szCs w:val="16"/>
          <w:lang w:val="de-DE"/>
        </w:rPr>
      </w:pPr>
    </w:p>
    <w:p w:rsidR="00E72990" w:rsidRDefault="00E72990" w:rsidP="00E72990">
      <w:pPr>
        <w:widowControl w:val="0"/>
        <w:overflowPunct/>
        <w:spacing w:line="312" w:lineRule="auto"/>
        <w:ind w:right="425"/>
        <w:textAlignment w:val="auto"/>
        <w:rPr>
          <w:bCs/>
          <w:sz w:val="24"/>
          <w:szCs w:val="28"/>
          <w:lang w:val="de-DE" w:eastAsia="en-GB"/>
        </w:rPr>
      </w:pPr>
      <w:r>
        <w:rPr>
          <w:b/>
          <w:bCs/>
          <w:sz w:val="28"/>
          <w:szCs w:val="28"/>
          <w:lang w:val="de-DE" w:eastAsia="en-GB"/>
        </w:rPr>
        <w:t>2,2 Prozent mehr Lohn im nächsten Jahr</w:t>
      </w:r>
    </w:p>
    <w:p w:rsidR="008325B6" w:rsidRDefault="008325B6" w:rsidP="00E72990">
      <w:pPr>
        <w:widowControl w:val="0"/>
        <w:overflowPunct/>
        <w:spacing w:line="312" w:lineRule="auto"/>
        <w:ind w:right="992"/>
        <w:textAlignment w:val="auto"/>
        <w:rPr>
          <w:lang w:val="de-DE" w:eastAsia="en-GB"/>
        </w:rPr>
      </w:pPr>
      <w:r>
        <w:rPr>
          <w:lang w:val="de-DE" w:eastAsia="en-GB"/>
        </w:rPr>
        <w:t xml:space="preserve">Höchste </w:t>
      </w:r>
      <w:r w:rsidR="00D40FC6">
        <w:rPr>
          <w:lang w:val="de-DE" w:eastAsia="en-GB"/>
        </w:rPr>
        <w:t xml:space="preserve">Reallohnsteigerung </w:t>
      </w:r>
      <w:r>
        <w:rPr>
          <w:lang w:val="de-DE" w:eastAsia="en-GB"/>
        </w:rPr>
        <w:t xml:space="preserve">in Europa </w:t>
      </w:r>
      <w:r w:rsidR="00D40FC6">
        <w:rPr>
          <w:lang w:val="de-DE" w:eastAsia="en-GB"/>
        </w:rPr>
        <w:t>dan</w:t>
      </w:r>
      <w:r w:rsidR="000777F5">
        <w:rPr>
          <w:lang w:val="de-DE" w:eastAsia="en-GB"/>
        </w:rPr>
        <w:t xml:space="preserve">k niedriger Inflation </w:t>
      </w:r>
    </w:p>
    <w:p w:rsidR="00E72990" w:rsidRPr="00B0176E" w:rsidRDefault="00E72990" w:rsidP="00E72990">
      <w:pPr>
        <w:widowControl w:val="0"/>
        <w:overflowPunct/>
        <w:spacing w:line="312" w:lineRule="auto"/>
        <w:ind w:right="992"/>
        <w:textAlignment w:val="auto"/>
        <w:rPr>
          <w:b/>
          <w:lang w:val="de-DE" w:eastAsia="en-GB"/>
        </w:rPr>
      </w:pPr>
    </w:p>
    <w:p w:rsidR="0099433B" w:rsidRPr="00D40FC6" w:rsidRDefault="00E72990" w:rsidP="00E72990">
      <w:pPr>
        <w:widowControl w:val="0"/>
        <w:overflowPunct/>
        <w:spacing w:line="312" w:lineRule="auto"/>
        <w:ind w:right="992"/>
        <w:textAlignment w:val="auto"/>
        <w:rPr>
          <w:lang w:val="de-DE"/>
        </w:rPr>
      </w:pPr>
      <w:r>
        <w:rPr>
          <w:b/>
          <w:lang w:val="de-DE" w:eastAsia="en-GB"/>
        </w:rPr>
        <w:t>Schweizer Arbeitnehmer werden im näc</w:t>
      </w:r>
      <w:r w:rsidR="00541652">
        <w:rPr>
          <w:b/>
          <w:lang w:val="de-DE" w:eastAsia="en-GB"/>
        </w:rPr>
        <w:t xml:space="preserve">hsten Jahr durchschnittlich 2,2% </w:t>
      </w:r>
      <w:r>
        <w:rPr>
          <w:b/>
          <w:lang w:val="de-DE" w:eastAsia="en-GB"/>
        </w:rPr>
        <w:t>mehr Lohn erhal</w:t>
      </w:r>
      <w:r w:rsidR="006F40DC">
        <w:rPr>
          <w:b/>
          <w:lang w:val="de-DE" w:eastAsia="en-GB"/>
        </w:rPr>
        <w:t>ten. Dies geht aus der Studie „</w:t>
      </w:r>
      <w:r>
        <w:rPr>
          <w:b/>
          <w:lang w:val="de-DE" w:eastAsia="en-GB"/>
        </w:rPr>
        <w:t xml:space="preserve">Salary Increase Survey 2013“ hervor, die das HR-Beratungsunternehmen Aon Hewitt bei 161 in der Schweiz ansässigen </w:t>
      </w:r>
      <w:r w:rsidR="006F40DC">
        <w:rPr>
          <w:b/>
          <w:lang w:val="de-DE" w:eastAsia="en-GB"/>
        </w:rPr>
        <w:t>lokalen</w:t>
      </w:r>
      <w:r>
        <w:rPr>
          <w:b/>
          <w:lang w:val="de-DE" w:eastAsia="en-GB"/>
        </w:rPr>
        <w:t xml:space="preserve"> und multinationalen Unternehmen durchgeführt hat. </w:t>
      </w:r>
      <w:r w:rsidR="00D40FC6">
        <w:rPr>
          <w:b/>
          <w:lang w:val="de-DE" w:eastAsia="en-GB"/>
        </w:rPr>
        <w:t>Bezieht man die Teuerung (0,4%) mit ein, so ergibt sich für die Schweiz mit 1,8% eine der höchsten Reallohnsteigerungen in Europa</w:t>
      </w:r>
      <w:r w:rsidR="006F40DC">
        <w:rPr>
          <w:b/>
          <w:lang w:val="de-DE" w:eastAsia="en-GB"/>
        </w:rPr>
        <w:t xml:space="preserve">, wo beispielsweise Deutschland und Grossbritannien lediglich 1,3 und 0,1% voraussagen. </w:t>
      </w:r>
      <w:r w:rsidR="00541652">
        <w:rPr>
          <w:b/>
          <w:lang w:val="de-DE" w:eastAsia="en-GB"/>
        </w:rPr>
        <w:t xml:space="preserve">Damit bleiben die Gehaltssteigerungen auf demselben Niveau wie in den letzten Jahren. </w:t>
      </w:r>
      <w:r w:rsidR="0099433B">
        <w:rPr>
          <w:b/>
          <w:lang w:val="de-DE" w:eastAsia="en-GB"/>
        </w:rPr>
        <w:t>„Die wirtschaftliche Unsich</w:t>
      </w:r>
      <w:r w:rsidR="00625744">
        <w:rPr>
          <w:b/>
          <w:lang w:val="de-DE" w:eastAsia="en-GB"/>
        </w:rPr>
        <w:t xml:space="preserve">erheit gibt nach wie vor Anlass zur </w:t>
      </w:r>
      <w:r w:rsidR="00D40FC6">
        <w:rPr>
          <w:b/>
          <w:lang w:val="de-DE" w:eastAsia="en-GB"/>
        </w:rPr>
        <w:t>Besorgnis</w:t>
      </w:r>
      <w:r w:rsidR="00625744">
        <w:rPr>
          <w:b/>
          <w:lang w:val="de-DE" w:eastAsia="en-GB"/>
        </w:rPr>
        <w:t xml:space="preserve"> </w:t>
      </w:r>
      <w:r w:rsidR="0099433B">
        <w:rPr>
          <w:b/>
          <w:lang w:val="de-DE" w:eastAsia="en-GB"/>
        </w:rPr>
        <w:t>bei</w:t>
      </w:r>
      <w:r w:rsidR="006F40DC">
        <w:rPr>
          <w:b/>
          <w:lang w:val="de-DE" w:eastAsia="en-GB"/>
        </w:rPr>
        <w:t xml:space="preserve"> der Planung der Lohnbudgets</w:t>
      </w:r>
      <w:r w:rsidR="0099433B">
        <w:rPr>
          <w:b/>
          <w:lang w:val="de-DE" w:eastAsia="en-GB"/>
        </w:rPr>
        <w:t>. D</w:t>
      </w:r>
      <w:r w:rsidR="00625744">
        <w:rPr>
          <w:b/>
          <w:lang w:val="de-DE" w:eastAsia="en-GB"/>
        </w:rPr>
        <w:t>ie Unter</w:t>
      </w:r>
      <w:r w:rsidR="006F40DC">
        <w:rPr>
          <w:b/>
          <w:lang w:val="de-DE" w:eastAsia="en-GB"/>
        </w:rPr>
        <w:t>nehmen sind deshalb</w:t>
      </w:r>
      <w:r w:rsidR="00625744">
        <w:rPr>
          <w:b/>
          <w:lang w:val="de-DE" w:eastAsia="en-GB"/>
        </w:rPr>
        <w:t xml:space="preserve"> </w:t>
      </w:r>
      <w:r w:rsidR="00D40FC6">
        <w:rPr>
          <w:b/>
          <w:lang w:val="de-DE" w:eastAsia="en-GB"/>
        </w:rPr>
        <w:t>vorsichtig</w:t>
      </w:r>
      <w:r w:rsidR="00625744">
        <w:rPr>
          <w:b/>
          <w:lang w:val="de-DE" w:eastAsia="en-GB"/>
        </w:rPr>
        <w:t>, wenn es um die Erhöhungen ihrer Fixkosten geht. Dennoch zeigt sich in der Schweiz ein sanfter und gleichb</w:t>
      </w:r>
      <w:r w:rsidR="00D40FC6">
        <w:rPr>
          <w:b/>
          <w:lang w:val="de-DE" w:eastAsia="en-GB"/>
        </w:rPr>
        <w:t>leibender Anstieg der Gehälter. Dies gilt insbesondere</w:t>
      </w:r>
      <w:r w:rsidR="00625744">
        <w:rPr>
          <w:b/>
          <w:lang w:val="de-DE" w:eastAsia="en-GB"/>
        </w:rPr>
        <w:t xml:space="preserve"> </w:t>
      </w:r>
      <w:r w:rsidR="00D40FC6">
        <w:rPr>
          <w:b/>
          <w:lang w:val="de-DE" w:eastAsia="en-GB"/>
        </w:rPr>
        <w:t>für lokale</w:t>
      </w:r>
      <w:r w:rsidR="00625744">
        <w:rPr>
          <w:b/>
          <w:lang w:val="de-DE" w:eastAsia="en-GB"/>
        </w:rPr>
        <w:t xml:space="preserve"> Unternehmen, was sicherlich eine positive Erwartung widerspiegelt“, sagt Daniele Giugno, Market Leader Reward, bei Aon Hewitt Schweiz.</w:t>
      </w:r>
    </w:p>
    <w:p w:rsidR="0099433B" w:rsidRDefault="0099433B" w:rsidP="00E72990">
      <w:pPr>
        <w:widowControl w:val="0"/>
        <w:overflowPunct/>
        <w:spacing w:line="312" w:lineRule="auto"/>
        <w:ind w:right="992"/>
        <w:textAlignment w:val="auto"/>
        <w:rPr>
          <w:b/>
          <w:lang w:val="de-DE" w:eastAsia="en-GB"/>
        </w:rPr>
      </w:pPr>
    </w:p>
    <w:p w:rsidR="006F40DC" w:rsidRDefault="0099433B" w:rsidP="006F40DC">
      <w:pPr>
        <w:widowControl w:val="0"/>
        <w:overflowPunct/>
        <w:spacing w:line="312" w:lineRule="auto"/>
        <w:ind w:right="992"/>
        <w:textAlignment w:val="auto"/>
        <w:rPr>
          <w:lang w:val="de-DE" w:eastAsia="en-GB"/>
        </w:rPr>
      </w:pPr>
      <w:r w:rsidRPr="00625744">
        <w:rPr>
          <w:lang w:val="de-DE" w:eastAsia="en-GB"/>
        </w:rPr>
        <w:t>Arbeitnehmer in Schweizer Unternehmen mit weniger als</w:t>
      </w:r>
      <w:r w:rsidR="00541652" w:rsidRPr="00625744">
        <w:rPr>
          <w:lang w:val="de-DE" w:eastAsia="en-GB"/>
        </w:rPr>
        <w:t xml:space="preserve"> </w:t>
      </w:r>
      <w:r w:rsidRPr="00625744">
        <w:rPr>
          <w:lang w:val="de-DE" w:eastAsia="en-GB"/>
        </w:rPr>
        <w:t xml:space="preserve">500 Mitarbeitenden profitieren </w:t>
      </w:r>
      <w:r w:rsidR="00625744">
        <w:rPr>
          <w:lang w:val="de-DE" w:eastAsia="en-GB"/>
        </w:rPr>
        <w:t>nämlich</w:t>
      </w:r>
      <w:r w:rsidRPr="00625744">
        <w:rPr>
          <w:lang w:val="de-DE" w:eastAsia="en-GB"/>
        </w:rPr>
        <w:t xml:space="preserve"> von höheren Gehaltssteigerungen (2,3%) als </w:t>
      </w:r>
      <w:r w:rsidR="00625744">
        <w:rPr>
          <w:lang w:val="de-DE" w:eastAsia="en-GB"/>
        </w:rPr>
        <w:t>jene, die</w:t>
      </w:r>
      <w:r w:rsidRPr="00625744">
        <w:rPr>
          <w:lang w:val="de-DE" w:eastAsia="en-GB"/>
        </w:rPr>
        <w:t xml:space="preserve"> in grösseren </w:t>
      </w:r>
      <w:r w:rsidR="00730681">
        <w:rPr>
          <w:lang w:val="de-DE" w:eastAsia="en-GB"/>
        </w:rPr>
        <w:t>lokalen (2,1%) oder</w:t>
      </w:r>
      <w:r w:rsidRPr="00625744">
        <w:rPr>
          <w:lang w:val="de-DE" w:eastAsia="en-GB"/>
        </w:rPr>
        <w:t xml:space="preserve"> multi</w:t>
      </w:r>
      <w:r w:rsidR="00625744">
        <w:rPr>
          <w:lang w:val="de-DE" w:eastAsia="en-GB"/>
        </w:rPr>
        <w:t xml:space="preserve">nationalen Unternehmen (1,6%) beschäftigt sind. </w:t>
      </w:r>
      <w:r w:rsidR="00D40FC6">
        <w:rPr>
          <w:lang w:val="de-DE" w:eastAsia="en-GB"/>
        </w:rPr>
        <w:t xml:space="preserve">Die Konsumgüterbranche und (einmal mehr) der IT-Sektor weisen mit je 2,9% die höchsten Lohnsteigerungen auf. Alles in allem werden </w:t>
      </w:r>
      <w:r w:rsidR="00D40FC6" w:rsidRPr="00A12969">
        <w:rPr>
          <w:lang w:val="de-DE" w:eastAsia="en-GB"/>
        </w:rPr>
        <w:t>d</w:t>
      </w:r>
      <w:r w:rsidR="00541652" w:rsidRPr="00A12969">
        <w:rPr>
          <w:lang w:val="de-DE" w:eastAsia="en-GB"/>
        </w:rPr>
        <w:t>ie Gehaltserhöhungen 2014</w:t>
      </w:r>
      <w:r w:rsidR="00D40FC6" w:rsidRPr="00A12969">
        <w:rPr>
          <w:lang w:val="de-DE" w:eastAsia="en-GB"/>
        </w:rPr>
        <w:t xml:space="preserve"> aber</w:t>
      </w:r>
      <w:r w:rsidR="00541652" w:rsidRPr="00A12969">
        <w:rPr>
          <w:lang w:val="de-DE" w:eastAsia="en-GB"/>
        </w:rPr>
        <w:t xml:space="preserve"> </w:t>
      </w:r>
      <w:r w:rsidR="00044C3E" w:rsidRPr="00A12969">
        <w:rPr>
          <w:lang w:val="de-DE" w:eastAsia="en-GB"/>
        </w:rPr>
        <w:t>durchschnittlich für alle Lohnklassen, vom Arbeiter bis zum Top-Manager,</w:t>
      </w:r>
      <w:r w:rsidR="00541652" w:rsidRPr="00A12969">
        <w:rPr>
          <w:lang w:val="de-DE" w:eastAsia="en-GB"/>
        </w:rPr>
        <w:t xml:space="preserve"> prozentual gleich </w:t>
      </w:r>
      <w:r w:rsidR="00044C3E" w:rsidRPr="00A12969">
        <w:rPr>
          <w:lang w:val="de-DE" w:eastAsia="en-GB"/>
        </w:rPr>
        <w:t>ausfallen</w:t>
      </w:r>
      <w:r w:rsidR="004C2B5B">
        <w:rPr>
          <w:lang w:val="de-DE" w:eastAsia="en-GB"/>
        </w:rPr>
        <w:t>. Die Bedeutung der variablen Lohnanteile nimmt hingegen weiter zu, was den in den vergangenen Jahren festgestellten Trend zu vermehrt leistungsbezogenen Gehaltserhöhungen weiter bestätigt.</w:t>
      </w:r>
    </w:p>
    <w:p w:rsidR="006F40DC" w:rsidRDefault="006F40DC" w:rsidP="006F40DC">
      <w:pPr>
        <w:widowControl w:val="0"/>
        <w:overflowPunct/>
        <w:spacing w:line="312" w:lineRule="auto"/>
        <w:ind w:right="992"/>
        <w:textAlignment w:val="auto"/>
        <w:rPr>
          <w:lang w:val="de-DE" w:eastAsia="en-GB"/>
        </w:rPr>
      </w:pPr>
    </w:p>
    <w:p w:rsidR="006F40DC" w:rsidRDefault="006F40DC" w:rsidP="006F40DC">
      <w:pPr>
        <w:widowControl w:val="0"/>
        <w:overflowPunct/>
        <w:spacing w:line="312" w:lineRule="auto"/>
        <w:ind w:right="992"/>
        <w:textAlignment w:val="auto"/>
        <w:rPr>
          <w:lang w:val="de-DE" w:eastAsia="en-GB"/>
        </w:rPr>
      </w:pPr>
      <w:r w:rsidRPr="00BC7D66">
        <w:rPr>
          <w:b/>
          <w:bCs/>
          <w:lang w:val="de-DE" w:eastAsia="en-GB"/>
        </w:rPr>
        <w:t>Global Salary Increase Survey</w:t>
      </w:r>
    </w:p>
    <w:p w:rsidR="00A12969" w:rsidRPr="006F40DC" w:rsidRDefault="006F40DC" w:rsidP="00E72990">
      <w:pPr>
        <w:widowControl w:val="0"/>
        <w:overflowPunct/>
        <w:spacing w:line="312" w:lineRule="auto"/>
        <w:ind w:right="992"/>
        <w:textAlignment w:val="auto"/>
        <w:rPr>
          <w:lang w:val="de-DE" w:eastAsia="en-GB"/>
        </w:rPr>
      </w:pPr>
      <w:r w:rsidRPr="00BC7D66">
        <w:rPr>
          <w:bCs/>
          <w:lang w:val="de-DE" w:eastAsia="en-GB"/>
        </w:rPr>
        <w:t xml:space="preserve">Die jährlich durchgeführte Studie liefert Informationen über die </w:t>
      </w:r>
      <w:r>
        <w:rPr>
          <w:bCs/>
          <w:lang w:val="de-DE" w:eastAsia="en-GB"/>
        </w:rPr>
        <w:t>Salär</w:t>
      </w:r>
      <w:r w:rsidRPr="00BC7D66">
        <w:rPr>
          <w:bCs/>
          <w:lang w:val="de-DE" w:eastAsia="en-GB"/>
        </w:rPr>
        <w:t>erhöhung</w:t>
      </w:r>
      <w:r>
        <w:rPr>
          <w:bCs/>
          <w:lang w:val="de-DE" w:eastAsia="en-GB"/>
        </w:rPr>
        <w:t xml:space="preserve">en in 120 </w:t>
      </w:r>
      <w:r w:rsidRPr="00BC7D66">
        <w:rPr>
          <w:bCs/>
          <w:lang w:val="de-DE" w:eastAsia="en-GB"/>
        </w:rPr>
        <w:t xml:space="preserve">Ländern und analysiert die Vergütungspraktiken von </w:t>
      </w:r>
      <w:r>
        <w:rPr>
          <w:bCs/>
          <w:lang w:val="de-DE" w:eastAsia="en-GB"/>
        </w:rPr>
        <w:t>insgesamt 12’890</w:t>
      </w:r>
      <w:r w:rsidRPr="00BC7D66">
        <w:rPr>
          <w:bCs/>
          <w:lang w:val="de-DE" w:eastAsia="en-GB"/>
        </w:rPr>
        <w:t xml:space="preserve"> Unter</w:t>
      </w:r>
      <w:r>
        <w:rPr>
          <w:bCs/>
          <w:lang w:val="de-DE" w:eastAsia="en-GB"/>
        </w:rPr>
        <w:t xml:space="preserve">nehmen. </w:t>
      </w:r>
      <w:r w:rsidRPr="00BC7D66">
        <w:rPr>
          <w:bCs/>
          <w:lang w:val="de-DE" w:eastAsia="en-GB"/>
        </w:rPr>
        <w:t xml:space="preserve">Der Report </w:t>
      </w:r>
      <w:r>
        <w:rPr>
          <w:bCs/>
          <w:lang w:val="de-DE" w:eastAsia="en-GB"/>
        </w:rPr>
        <w:t>erfasst</w:t>
      </w:r>
      <w:r w:rsidRPr="00BC7D66">
        <w:rPr>
          <w:bCs/>
          <w:lang w:val="de-DE" w:eastAsia="en-GB"/>
        </w:rPr>
        <w:t xml:space="preserve"> die aktuellen Erhöhungen, die erwarteten Steigerungsraten für das kommende Jahr und liefert detaillierte Auswertungen je nach Hierarchiestufe, Branche, Unternehmensgrö</w:t>
      </w:r>
      <w:r>
        <w:rPr>
          <w:bCs/>
          <w:lang w:val="de-DE" w:eastAsia="en-GB"/>
        </w:rPr>
        <w:t>ss</w:t>
      </w:r>
      <w:r w:rsidRPr="00BC7D66">
        <w:rPr>
          <w:bCs/>
          <w:lang w:val="de-DE" w:eastAsia="en-GB"/>
        </w:rPr>
        <w:t>e und Land.</w:t>
      </w:r>
      <w:r>
        <w:rPr>
          <w:bCs/>
          <w:lang w:val="de-DE" w:eastAsia="en-GB"/>
        </w:rPr>
        <w:t xml:space="preserve"> </w:t>
      </w:r>
    </w:p>
    <w:p w:rsidR="00E72990" w:rsidRPr="00D40FC6" w:rsidRDefault="00E72990" w:rsidP="00E72990">
      <w:pPr>
        <w:widowControl w:val="0"/>
        <w:overflowPunct/>
        <w:spacing w:line="312" w:lineRule="auto"/>
        <w:ind w:right="992"/>
        <w:textAlignment w:val="auto"/>
        <w:rPr>
          <w:lang w:val="de-DE" w:eastAsia="en-GB"/>
        </w:rPr>
      </w:pPr>
    </w:p>
    <w:tbl>
      <w:tblPr>
        <w:tblW w:w="9142" w:type="dxa"/>
        <w:tblCellMar>
          <w:left w:w="70" w:type="dxa"/>
          <w:right w:w="70" w:type="dxa"/>
        </w:tblCellMar>
        <w:tblLook w:val="0000"/>
      </w:tblPr>
      <w:tblGrid>
        <w:gridCol w:w="4606"/>
        <w:gridCol w:w="4536"/>
      </w:tblGrid>
      <w:tr w:rsidR="00E72990" w:rsidRPr="000777F5">
        <w:trPr>
          <w:trHeight w:val="1064"/>
        </w:trPr>
        <w:tc>
          <w:tcPr>
            <w:tcW w:w="4606" w:type="dxa"/>
          </w:tcPr>
          <w:p w:rsidR="00E72990" w:rsidRPr="00FD2298" w:rsidRDefault="00E72990" w:rsidP="00E72990">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 xml:space="preserve">Hewitt (Switzerland) AG – </w:t>
            </w:r>
            <w:r>
              <w:rPr>
                <w:noProof/>
                <w:sz w:val="16"/>
                <w:szCs w:val="18"/>
                <w:lang w:val="de-CH"/>
              </w:rPr>
              <w:t>Fabio Peyer</w:t>
            </w:r>
          </w:p>
          <w:p w:rsidR="00E72990" w:rsidRPr="001252FF" w:rsidRDefault="00E72990" w:rsidP="00E72990">
            <w:pPr>
              <w:ind w:right="72"/>
              <w:rPr>
                <w:sz w:val="16"/>
                <w:szCs w:val="18"/>
                <w:lang w:val="de-DE"/>
              </w:rPr>
            </w:pPr>
            <w:r w:rsidRPr="001252FF">
              <w:rPr>
                <w:sz w:val="16"/>
                <w:lang w:val="de-DE"/>
              </w:rPr>
              <w:t>Lagerstrasse 33 – 8021 Zürich</w:t>
            </w:r>
            <w:r w:rsidRPr="001252FF">
              <w:rPr>
                <w:sz w:val="16"/>
                <w:lang w:val="de-DE"/>
              </w:rPr>
              <w:br/>
              <w:t>Tel.: +41 58 266 88 22</w:t>
            </w:r>
            <w:r w:rsidRPr="001252FF">
              <w:rPr>
                <w:sz w:val="16"/>
                <w:lang w:val="de-DE"/>
              </w:rPr>
              <w:br/>
            </w:r>
            <w:hyperlink r:id="rId6" w:history="1">
              <w:r w:rsidRPr="001252FF">
                <w:rPr>
                  <w:noProof/>
                  <w:sz w:val="16"/>
                  <w:szCs w:val="18"/>
                  <w:lang w:val="de-CH"/>
                </w:rPr>
                <w:t>fabio.peyer@aonhewitt.com</w:t>
              </w:r>
            </w:hyperlink>
            <w:r w:rsidRPr="001252FF">
              <w:rPr>
                <w:noProof/>
                <w:sz w:val="16"/>
                <w:szCs w:val="18"/>
                <w:lang w:val="de-CH"/>
              </w:rPr>
              <w:t xml:space="preserve"> – ww.aonhewitt.ch</w:t>
            </w:r>
          </w:p>
        </w:tc>
        <w:tc>
          <w:tcPr>
            <w:tcW w:w="4536" w:type="dxa"/>
          </w:tcPr>
          <w:p w:rsidR="00E72990" w:rsidRPr="00FD2298" w:rsidRDefault="00E72990" w:rsidP="00E72990">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E72990" w:rsidRPr="00FD2298" w:rsidRDefault="00E72990" w:rsidP="00E72990">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E72990" w:rsidRDefault="00E72990" w:rsidP="00E72990">
      <w:pPr>
        <w:ind w:right="-1"/>
        <w:rPr>
          <w:b/>
          <w:bCs/>
          <w:iCs/>
          <w:noProof/>
          <w:lang w:val="de-DE" w:eastAsia="ar-SA"/>
        </w:rPr>
      </w:pPr>
    </w:p>
    <w:p w:rsidR="00E72990" w:rsidRPr="00D63D22" w:rsidRDefault="00E72990" w:rsidP="00E72990">
      <w:pPr>
        <w:ind w:right="-1"/>
        <w:rPr>
          <w:b/>
          <w:bCs/>
          <w:iCs/>
          <w:noProof/>
          <w:lang w:val="de-DE" w:eastAsia="ar-SA"/>
        </w:rPr>
      </w:pPr>
    </w:p>
    <w:p w:rsidR="00E72990" w:rsidRPr="00D63D22" w:rsidRDefault="00E72990" w:rsidP="00E72990">
      <w:pPr>
        <w:ind w:right="-1"/>
        <w:rPr>
          <w:szCs w:val="18"/>
          <w:lang w:val="de-DE"/>
        </w:rPr>
      </w:pPr>
      <w:r w:rsidRPr="00D63D22">
        <w:rPr>
          <w:b/>
          <w:bCs/>
          <w:iCs/>
          <w:noProof/>
          <w:lang w:val="de-DE" w:eastAsia="ar-SA"/>
        </w:rPr>
        <w:t>Über Aon Hewitt</w:t>
      </w:r>
    </w:p>
    <w:p w:rsidR="00E72990" w:rsidRPr="00D63D22" w:rsidRDefault="00E72990" w:rsidP="00E72990">
      <w:pPr>
        <w:ind w:right="-1"/>
        <w:rPr>
          <w:szCs w:val="18"/>
          <w:lang w:val="de-DE"/>
        </w:rPr>
      </w:pPr>
      <w:r w:rsidRPr="00D63D22">
        <w:rPr>
          <w:bCs/>
          <w:iCs/>
          <w:noProof/>
          <w:lang w:val="de-DE" w:eastAsia="ar-SA"/>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D63D22">
        <w:rPr>
          <w:bCs/>
          <w:iCs/>
          <w:noProof/>
          <w:lang w:val="de-DE" w:eastAsia="ar-SA"/>
        </w:rPr>
        <w:softHyphen/>
        <w:t>ergeb</w:t>
      </w:r>
      <w:r w:rsidRPr="00D63D22">
        <w:rPr>
          <w:bCs/>
          <w:iCs/>
          <w:noProof/>
          <w:lang w:val="de-DE" w:eastAsia="ar-SA"/>
        </w:rPr>
        <w:softHyphen/>
        <w:t xml:space="preserve">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200 Mitarbeiter an den Standorten von Aon Hewitt in Bern, Genf, Neuchâtel, Nyon und Zürich. Weitere Informationen über Aon Hewitt finden Sie unter </w:t>
      </w:r>
      <w:hyperlink r:id="rId7" w:history="1">
        <w:r w:rsidRPr="00D63D22">
          <w:rPr>
            <w:rStyle w:val="Link"/>
            <w:bCs/>
            <w:iCs/>
            <w:noProof/>
            <w:lang w:val="de-DE" w:eastAsia="ar-SA"/>
          </w:rPr>
          <w:t>www.aonhewitt.ch</w:t>
        </w:r>
      </w:hyperlink>
      <w:r w:rsidRPr="00D63D22">
        <w:rPr>
          <w:bCs/>
          <w:iCs/>
          <w:noProof/>
          <w:lang w:val="de-DE" w:eastAsia="ar-SA"/>
        </w:rPr>
        <w:t>.</w:t>
      </w:r>
    </w:p>
    <w:p w:rsidR="00E72990" w:rsidRPr="00D63D22" w:rsidRDefault="00E72990" w:rsidP="00E72990">
      <w:pPr>
        <w:ind w:right="-1"/>
        <w:rPr>
          <w:szCs w:val="18"/>
          <w:lang w:val="de-DE"/>
        </w:rPr>
      </w:pPr>
    </w:p>
    <w:p w:rsidR="00E72990" w:rsidRPr="00D63D22" w:rsidRDefault="00E72990" w:rsidP="00E72990">
      <w:pPr>
        <w:ind w:right="-1"/>
        <w:rPr>
          <w:szCs w:val="18"/>
          <w:lang w:val="de-DE"/>
        </w:rPr>
      </w:pPr>
      <w:r w:rsidRPr="00D63D22">
        <w:rPr>
          <w:b/>
          <w:bCs/>
          <w:iCs/>
          <w:noProof/>
          <w:lang w:val="de-DE" w:eastAsia="ar-SA"/>
        </w:rPr>
        <w:t>Über Aon</w:t>
      </w:r>
    </w:p>
    <w:p w:rsidR="00E72990" w:rsidRPr="00D63D22" w:rsidRDefault="00E72990" w:rsidP="00E72990">
      <w:pPr>
        <w:ind w:right="-1"/>
        <w:rPr>
          <w:szCs w:val="18"/>
          <w:lang w:val="de-DE"/>
        </w:rPr>
      </w:pPr>
      <w:r w:rsidRPr="00D63D22">
        <w:rPr>
          <w:bCs/>
          <w:iCs/>
          <w:noProof/>
          <w:lang w:val="de-DE" w:eastAsia="ar-SA"/>
        </w:rPr>
        <w:t xml:space="preserve">Aon plc (NYSE: AON) ist der führende globale Dienstleister für Risikomanagement sowie Versicherungs- und Rückversicherungsmakler, und Berater für Human Resources und Outsourcing von Dienstleistungen. Mit mehr als 61'000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8" w:history="1">
        <w:r w:rsidRPr="00D63D22">
          <w:rPr>
            <w:bCs/>
            <w:iCs/>
            <w:noProof/>
            <w:lang w:val="de-DE" w:eastAsia="ar-SA"/>
          </w:rPr>
          <w:t>http://www.aon.com</w:t>
        </w:r>
      </w:hyperlink>
      <w:r w:rsidRPr="00D63D22">
        <w:rPr>
          <w:bCs/>
          <w:iCs/>
          <w:noProof/>
          <w:lang w:val="de-DE" w:eastAsia="ar-SA"/>
        </w:rPr>
        <w:t xml:space="preserve">  und unter </w:t>
      </w:r>
      <w:hyperlink r:id="rId9" w:history="1">
        <w:r w:rsidRPr="00D63D22">
          <w:rPr>
            <w:bCs/>
            <w:iCs/>
            <w:noProof/>
            <w:lang w:val="de-DE" w:eastAsia="ar-SA"/>
          </w:rPr>
          <w:t>http://www.aon.com/manchesterunited</w:t>
        </w:r>
      </w:hyperlink>
      <w:r w:rsidRPr="00D63D22">
        <w:rPr>
          <w:bCs/>
          <w:iCs/>
          <w:noProof/>
          <w:lang w:val="de-DE" w:eastAsia="ar-SA"/>
        </w:rPr>
        <w:t xml:space="preserve"> zudem alles über die globale Partnerschaft zwischen Aon und </w:t>
      </w:r>
      <w:hyperlink r:id="rId10" w:history="1">
        <w:r w:rsidRPr="00D63D22">
          <w:rPr>
            <w:bCs/>
            <w:iCs/>
            <w:noProof/>
            <w:lang w:val="de-DE" w:eastAsia="ar-SA"/>
          </w:rPr>
          <w:t>Manchester United</w:t>
        </w:r>
      </w:hyperlink>
      <w:r w:rsidRPr="00D63D22">
        <w:rPr>
          <w:bCs/>
          <w:iCs/>
          <w:noProof/>
          <w:lang w:val="de-DE" w:eastAsia="ar-SA"/>
        </w:rPr>
        <w:t xml:space="preserve"> inklusive Trikosponsering des Vereins durch Aon.</w:t>
      </w:r>
    </w:p>
    <w:p w:rsidR="00E72990" w:rsidRPr="00827F18" w:rsidRDefault="00E72990" w:rsidP="00E72990">
      <w:pPr>
        <w:ind w:right="-1"/>
        <w:rPr>
          <w:sz w:val="18"/>
          <w:szCs w:val="18"/>
          <w:lang w:val="de-DE"/>
        </w:rPr>
      </w:pPr>
    </w:p>
    <w:p w:rsidR="00E72990" w:rsidRPr="00827F18" w:rsidRDefault="00E72990" w:rsidP="00E72990">
      <w:pPr>
        <w:ind w:right="-1"/>
        <w:rPr>
          <w:sz w:val="18"/>
          <w:szCs w:val="18"/>
          <w:lang w:val="de-DE"/>
        </w:rPr>
      </w:pPr>
    </w:p>
    <w:p w:rsidR="00E72990" w:rsidRPr="00827F18" w:rsidRDefault="00E72990" w:rsidP="00E72990">
      <w:pPr>
        <w:ind w:right="-1"/>
        <w:rPr>
          <w:sz w:val="18"/>
          <w:szCs w:val="18"/>
          <w:lang w:val="de-DE"/>
        </w:rPr>
      </w:pPr>
    </w:p>
    <w:p w:rsidR="00E72990" w:rsidRPr="00970FF9" w:rsidRDefault="00E72990" w:rsidP="00E72990">
      <w:pPr>
        <w:rPr>
          <w:lang w:val="de-DE"/>
        </w:rPr>
      </w:pPr>
    </w:p>
    <w:p w:rsidR="00E72990" w:rsidRPr="000777F5" w:rsidRDefault="00E72990" w:rsidP="00E72990">
      <w:pPr>
        <w:rPr>
          <w:lang w:val="de-CH"/>
        </w:rPr>
      </w:pPr>
    </w:p>
    <w:p w:rsidR="00E72990" w:rsidRPr="000777F5" w:rsidRDefault="00E72990" w:rsidP="00E72990">
      <w:pPr>
        <w:rPr>
          <w:lang w:val="de-CH"/>
        </w:rPr>
      </w:pPr>
    </w:p>
    <w:p w:rsidR="00E72990" w:rsidRPr="000777F5" w:rsidRDefault="00E72990">
      <w:pPr>
        <w:rPr>
          <w:lang w:val="de-CH"/>
        </w:rPr>
      </w:pPr>
    </w:p>
    <w:sectPr w:rsidR="00E72990" w:rsidRPr="000777F5" w:rsidSect="00E72990">
      <w:headerReference w:type="default" r:id="rId11"/>
      <w:pgSz w:w="11906" w:h="16838" w:code="9"/>
      <w:pgMar w:top="2552" w:right="1416" w:bottom="1560" w:left="1560" w:header="567"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6394" w:rsidRDefault="000777F5">
      <w:r>
        <w:separator/>
      </w:r>
    </w:p>
  </w:endnote>
  <w:endnote w:type="continuationSeparator" w:id="0">
    <w:p w:rsidR="00BC6394" w:rsidRDefault="000777F5">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6394" w:rsidRDefault="000777F5">
      <w:r>
        <w:separator/>
      </w:r>
    </w:p>
  </w:footnote>
  <w:footnote w:type="continuationSeparator" w:id="0">
    <w:p w:rsidR="00BC6394" w:rsidRDefault="000777F5">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FC6" w:rsidRDefault="00D40FC6" w:rsidP="00E72990">
    <w:pPr>
      <w:pStyle w:val="Kopfzeile"/>
      <w:spacing w:line="336" w:lineRule="auto"/>
      <w:rPr>
        <w:sz w:val="18"/>
        <w:szCs w:val="18"/>
        <w:lang w:val="de-DE"/>
      </w:rPr>
    </w:pPr>
    <w:r>
      <w:rPr>
        <w:noProof/>
        <w:lang w:val="de-DE" w:eastAsia="de-DE"/>
      </w:rPr>
      <w:drawing>
        <wp:anchor distT="0" distB="0" distL="114300" distR="114300" simplePos="0" relativeHeight="251659264" behindDoc="0" locked="0" layoutInCell="1" allowOverlap="1">
          <wp:simplePos x="0" y="0"/>
          <wp:positionH relativeFrom="column">
            <wp:posOffset>3795395</wp:posOffset>
          </wp:positionH>
          <wp:positionV relativeFrom="paragraph">
            <wp:posOffset>152400</wp:posOffset>
          </wp:positionV>
          <wp:extent cx="2210435" cy="860425"/>
          <wp:effectExtent l="0" t="0" r="0" b="3175"/>
          <wp:wrapNone/>
          <wp:docPr id="5"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210435" cy="860425"/>
                  </a:xfrm>
                  <a:prstGeom prst="rect">
                    <a:avLst/>
                  </a:prstGeom>
                  <a:noFill/>
                </pic:spPr>
              </pic:pic>
            </a:graphicData>
          </a:graphic>
        </wp:anchor>
      </w:drawing>
    </w:r>
  </w:p>
  <w:p w:rsidR="00D40FC6" w:rsidRDefault="00D40FC6" w:rsidP="00E72990">
    <w:pPr>
      <w:pStyle w:val="Kopfzeile"/>
      <w:spacing w:line="336" w:lineRule="auto"/>
      <w:rPr>
        <w:sz w:val="18"/>
        <w:szCs w:val="18"/>
      </w:rPr>
    </w:pPr>
  </w:p>
  <w:p w:rsidR="00D40FC6" w:rsidRDefault="00D40FC6" w:rsidP="00E72990">
    <w:pPr>
      <w:spacing w:line="336" w:lineRule="auto"/>
      <w:rPr>
        <w:sz w:val="18"/>
        <w:szCs w:val="18"/>
      </w:rPr>
    </w:pPr>
  </w:p>
  <w:p w:rsidR="00D40FC6" w:rsidRPr="00F65173" w:rsidRDefault="00D40FC6" w:rsidP="00E72990">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doNotAutofitConstrainedTables/>
    <w:splitPgBreakAndParaMark/>
    <w:doNotVertAlignCellWithSp/>
    <w:doNotBreakConstrainedForcedTable/>
    <w:useAnsiKerningPairs/>
    <w:cachedColBalance/>
  </w:compat>
  <w:rsids>
    <w:rsidRoot w:val="00E72990"/>
    <w:rsid w:val="00044C3E"/>
    <w:rsid w:val="000777F5"/>
    <w:rsid w:val="00136326"/>
    <w:rsid w:val="00276898"/>
    <w:rsid w:val="0035576E"/>
    <w:rsid w:val="00463519"/>
    <w:rsid w:val="004C2B5B"/>
    <w:rsid w:val="00541652"/>
    <w:rsid w:val="00625744"/>
    <w:rsid w:val="006F40DC"/>
    <w:rsid w:val="00730681"/>
    <w:rsid w:val="008325B6"/>
    <w:rsid w:val="00991FC8"/>
    <w:rsid w:val="0099433B"/>
    <w:rsid w:val="00A12969"/>
    <w:rsid w:val="00BC6394"/>
    <w:rsid w:val="00D40FC6"/>
    <w:rsid w:val="00E72990"/>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72990"/>
    <w:pPr>
      <w:overflowPunct w:val="0"/>
      <w:autoSpaceDE w:val="0"/>
      <w:autoSpaceDN w:val="0"/>
      <w:adjustRightInd w:val="0"/>
      <w:textAlignment w:val="baseline"/>
    </w:pPr>
    <w:rPr>
      <w:rFonts w:ascii="Arial" w:eastAsia="Times New Roman" w:hAnsi="Arial" w:cs="Arial"/>
      <w:color w:val="000000"/>
      <w:sz w:val="20"/>
      <w:szCs w:val="20"/>
      <w:lang w:val="en-GB" w:eastAsia="fr-FR"/>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rsid w:val="00E72990"/>
    <w:pPr>
      <w:tabs>
        <w:tab w:val="center" w:pos="4153"/>
        <w:tab w:val="right" w:pos="8306"/>
      </w:tabs>
    </w:pPr>
  </w:style>
  <w:style w:type="character" w:customStyle="1" w:styleId="KopfzeileZeichen">
    <w:name w:val="Kopfzeile Zeichen"/>
    <w:basedOn w:val="Absatzstandardschriftart"/>
    <w:link w:val="Kopfzeile"/>
    <w:uiPriority w:val="99"/>
    <w:rsid w:val="00E72990"/>
    <w:rPr>
      <w:rFonts w:ascii="Arial" w:eastAsia="Times New Roman" w:hAnsi="Arial" w:cs="Arial"/>
      <w:color w:val="000000"/>
      <w:sz w:val="20"/>
      <w:szCs w:val="20"/>
      <w:lang w:val="en-GB" w:eastAsia="fr-FR"/>
    </w:rPr>
  </w:style>
  <w:style w:type="character" w:styleId="Link">
    <w:name w:val="Hyperlink"/>
    <w:uiPriority w:val="99"/>
    <w:rsid w:val="00E72990"/>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fabio.peyer@aonhewitt.com" TargetMode="External"/><Relationship Id="rId7" Type="http://schemas.openxmlformats.org/officeDocument/2006/relationships/hyperlink" Target="http://www.aonhewitt.ch" TargetMode="External"/><Relationship Id="rId8" Type="http://schemas.openxmlformats.org/officeDocument/2006/relationships/hyperlink" Target="http://www.aon.com" TargetMode="External"/><Relationship Id="rId9" Type="http://schemas.openxmlformats.org/officeDocument/2006/relationships/hyperlink" Target="http://www.aon.com/manchesterunited" TargetMode="External"/><Relationship Id="rId10" Type="http://schemas.openxmlformats.org/officeDocument/2006/relationships/hyperlink" Target="http://www.manutd.com/default.sps?pagegid=%7b78F24B85-702C-4DC8-A5D4-2F67252C28AA%7d&amp;itype=12977&amp;pagebuildpageid=2716&amp;bg=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676</Words>
  <Characters>3854</Characters>
  <Application>Microsoft Macintosh Word</Application>
  <DocSecurity>0</DocSecurity>
  <Lines>32</Lines>
  <Paragraphs>7</Paragraphs>
  <ScaleCrop>false</ScaleCrop>
  <Company>Press'n'Relations </Company>
  <LinksUpToDate>false</LinksUpToDate>
  <CharactersWithSpaces>4732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10</cp:revision>
  <dcterms:created xsi:type="dcterms:W3CDTF">2013-10-07T09:22:00Z</dcterms:created>
  <dcterms:modified xsi:type="dcterms:W3CDTF">2013-10-11T07:00:00Z</dcterms:modified>
</cp:coreProperties>
</file>