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2FEA" w:rsidRDefault="008B2FEA" w:rsidP="008B2FEA">
      <w:pPr>
        <w:ind w:right="-709"/>
        <w:outlineLvl w:val="0"/>
        <w:rPr>
          <w:rFonts w:ascii="Helvetica" w:hAnsi="Helvetica"/>
          <w:b/>
        </w:rPr>
      </w:pPr>
      <w:r>
        <w:rPr>
          <w:rFonts w:ascii="Helvetica" w:hAnsi="Helvetica"/>
          <w:b/>
        </w:rPr>
        <w:t>Pressemitteilung</w:t>
      </w:r>
    </w:p>
    <w:p w:rsidR="008B2FEA" w:rsidRDefault="008B2FEA" w:rsidP="008B2FEA">
      <w:pPr>
        <w:ind w:right="-709"/>
        <w:outlineLvl w:val="0"/>
        <w:rPr>
          <w:rFonts w:ascii="Helvetica" w:hAnsi="Helvetica"/>
          <w:b/>
        </w:rPr>
      </w:pPr>
    </w:p>
    <w:p w:rsidR="008B2FEA" w:rsidRDefault="008B2FEA" w:rsidP="008B2FEA">
      <w:pPr>
        <w:ind w:right="-709"/>
        <w:outlineLvl w:val="0"/>
        <w:rPr>
          <w:rFonts w:ascii="Helvetica" w:hAnsi="Helvetica"/>
          <w:sz w:val="20"/>
        </w:rPr>
      </w:pPr>
      <w:r w:rsidRPr="008B2FEA">
        <w:rPr>
          <w:rFonts w:ascii="Helvetica" w:hAnsi="Helvetica"/>
          <w:sz w:val="20"/>
        </w:rPr>
        <w:t xml:space="preserve">Zürich, </w:t>
      </w:r>
      <w:r w:rsidRPr="008B2FEA">
        <w:rPr>
          <w:rFonts w:ascii="Helvetica" w:hAnsi="Helvetica"/>
          <w:sz w:val="20"/>
        </w:rPr>
        <w:t>17</w:t>
      </w:r>
      <w:r w:rsidRPr="008B2FEA">
        <w:rPr>
          <w:rFonts w:ascii="Helvetica" w:hAnsi="Helvetica"/>
          <w:sz w:val="20"/>
        </w:rPr>
        <w:t xml:space="preserve">. </w:t>
      </w:r>
      <w:r w:rsidRPr="008B2FEA">
        <w:rPr>
          <w:rFonts w:ascii="Helvetica" w:hAnsi="Helvetica"/>
          <w:sz w:val="20"/>
        </w:rPr>
        <w:t>April</w:t>
      </w:r>
      <w:r w:rsidRPr="008B2FEA">
        <w:rPr>
          <w:rFonts w:ascii="Helvetica" w:hAnsi="Helvetica"/>
          <w:sz w:val="20"/>
        </w:rPr>
        <w:t xml:space="preserve"> 2013</w:t>
      </w:r>
    </w:p>
    <w:p w:rsidR="008B2FEA" w:rsidRDefault="008B2FEA" w:rsidP="008B2FEA">
      <w:pPr>
        <w:ind w:right="-709"/>
        <w:outlineLvl w:val="0"/>
        <w:rPr>
          <w:rFonts w:ascii="Helvetica" w:hAnsi="Helvetica"/>
          <w:sz w:val="20"/>
        </w:rPr>
      </w:pPr>
    </w:p>
    <w:p w:rsidR="008158E7" w:rsidRDefault="008B2FEA" w:rsidP="008B2FEA">
      <w:pPr>
        <w:ind w:right="-709"/>
        <w:outlineLvl w:val="0"/>
        <w:rPr>
          <w:rFonts w:ascii="Helvetica" w:hAnsi="Helvetica" w:cs="Arial"/>
          <w:b/>
          <w:bCs/>
          <w:sz w:val="28"/>
          <w:szCs w:val="22"/>
        </w:rPr>
      </w:pPr>
      <w:r>
        <w:rPr>
          <w:rFonts w:ascii="Helvetica" w:hAnsi="Helvetica" w:cs="Arial"/>
          <w:b/>
          <w:bCs/>
          <w:sz w:val="28"/>
          <w:szCs w:val="22"/>
        </w:rPr>
        <w:t xml:space="preserve">Atos Schweiz gewinnt </w:t>
      </w:r>
      <w:r>
        <w:rPr>
          <w:rFonts w:ascii="Helvetica" w:hAnsi="Helvetica" w:cs="Arial"/>
          <w:b/>
          <w:bCs/>
          <w:sz w:val="28"/>
          <w:szCs w:val="22"/>
        </w:rPr>
        <w:t>A</w:t>
      </w:r>
      <w:r w:rsidR="008158E7">
        <w:rPr>
          <w:rFonts w:ascii="Helvetica" w:hAnsi="Helvetica" w:cs="Arial"/>
          <w:b/>
          <w:bCs/>
          <w:sz w:val="28"/>
          <w:szCs w:val="22"/>
        </w:rPr>
        <w:t>uftrag des ägyptischen</w:t>
      </w:r>
    </w:p>
    <w:p w:rsidR="008B2FEA" w:rsidRDefault="008B2FEA" w:rsidP="008B2FEA">
      <w:pPr>
        <w:ind w:right="-709"/>
        <w:outlineLvl w:val="0"/>
        <w:rPr>
          <w:rFonts w:ascii="Helvetica" w:hAnsi="Helvetica" w:cs="Arial"/>
          <w:b/>
          <w:bCs/>
          <w:sz w:val="28"/>
          <w:szCs w:val="22"/>
        </w:rPr>
      </w:pPr>
      <w:r>
        <w:rPr>
          <w:rFonts w:ascii="Helvetica" w:hAnsi="Helvetica" w:cs="Arial"/>
          <w:b/>
          <w:bCs/>
          <w:sz w:val="28"/>
          <w:szCs w:val="22"/>
        </w:rPr>
        <w:t>Gesun</w:t>
      </w:r>
      <w:r>
        <w:rPr>
          <w:rFonts w:ascii="Helvetica" w:hAnsi="Helvetica" w:cs="Arial"/>
          <w:b/>
          <w:bCs/>
          <w:sz w:val="28"/>
          <w:szCs w:val="22"/>
        </w:rPr>
        <w:t>d</w:t>
      </w:r>
      <w:r>
        <w:rPr>
          <w:rFonts w:ascii="Helvetica" w:hAnsi="Helvetica" w:cs="Arial"/>
          <w:b/>
          <w:bCs/>
          <w:sz w:val="28"/>
          <w:szCs w:val="22"/>
        </w:rPr>
        <w:t>heitsministeriums</w:t>
      </w:r>
    </w:p>
    <w:p w:rsidR="008B2FEA" w:rsidRDefault="008B2FEA" w:rsidP="008B2FEA">
      <w:pPr>
        <w:outlineLvl w:val="0"/>
        <w:rPr>
          <w:rFonts w:ascii="Helvetica" w:hAnsi="Helvetica"/>
          <w:sz w:val="20"/>
        </w:rPr>
      </w:pPr>
      <w:r>
        <w:rPr>
          <w:rFonts w:ascii="Helvetica" w:hAnsi="Helvetica" w:cs="Arial"/>
          <w:bCs/>
          <w:sz w:val="20"/>
          <w:szCs w:val="22"/>
        </w:rPr>
        <w:t xml:space="preserve">Gesamtverantwortung für ein Projekt des Schweizerischen Staatssekretariats für Wirtschaft Seco und der ägyptischen Regierung </w:t>
      </w:r>
    </w:p>
    <w:p w:rsidR="008B2FEA" w:rsidRDefault="008B2FEA" w:rsidP="008B2FEA">
      <w:pPr>
        <w:spacing w:line="360" w:lineRule="auto"/>
        <w:rPr>
          <w:rFonts w:ascii="Helvetica" w:hAnsi="Helvetica" w:cs="Arial"/>
          <w:bCs/>
          <w:sz w:val="20"/>
          <w:szCs w:val="22"/>
        </w:rPr>
      </w:pPr>
    </w:p>
    <w:p w:rsidR="008B2FEA" w:rsidRDefault="008B2FEA" w:rsidP="008B2FEA">
      <w:pPr>
        <w:spacing w:line="360" w:lineRule="auto"/>
        <w:rPr>
          <w:rFonts w:ascii="Helvetica" w:hAnsi="Helvetica" w:cs="Arial"/>
          <w:b/>
          <w:sz w:val="20"/>
        </w:rPr>
      </w:pPr>
      <w:r>
        <w:rPr>
          <w:rFonts w:ascii="Helvetica" w:hAnsi="Helvetica" w:cs="Arial"/>
          <w:b/>
          <w:sz w:val="20"/>
        </w:rPr>
        <w:t xml:space="preserve">Die Schweizer Niederlassung des IT-Dienstleisters Atos hat mit dem ägyptischen Gesundheitsministerium einen Vertrag für ein staatliches </w:t>
      </w:r>
      <w:r>
        <w:rPr>
          <w:rFonts w:ascii="Helvetica" w:hAnsi="Helvetica" w:cs="Arial"/>
          <w:b/>
          <w:sz w:val="20"/>
        </w:rPr>
        <w:t xml:space="preserve">Projekt </w:t>
      </w:r>
      <w:r>
        <w:rPr>
          <w:rFonts w:ascii="Helvetica" w:hAnsi="Helvetica" w:cs="Arial"/>
          <w:b/>
          <w:sz w:val="20"/>
        </w:rPr>
        <w:t>unterzeichnet. Dabei handelt es sich um ein durch das Schwe</w:t>
      </w:r>
      <w:r>
        <w:rPr>
          <w:rFonts w:ascii="Helvetica" w:hAnsi="Helvetica" w:cs="Arial"/>
          <w:b/>
          <w:sz w:val="20"/>
        </w:rPr>
        <w:t>i</w:t>
      </w:r>
      <w:r>
        <w:rPr>
          <w:rFonts w:ascii="Helvetica" w:hAnsi="Helvetica" w:cs="Arial"/>
          <w:b/>
          <w:sz w:val="20"/>
        </w:rPr>
        <w:t>zerische Staatssekretariat für Wirtschaft (Seco) mitfinanziertes Vorh</w:t>
      </w:r>
      <w:r>
        <w:rPr>
          <w:rFonts w:ascii="Helvetica" w:hAnsi="Helvetica" w:cs="Arial"/>
          <w:b/>
          <w:sz w:val="20"/>
        </w:rPr>
        <w:t>a</w:t>
      </w:r>
      <w:r>
        <w:rPr>
          <w:rFonts w:ascii="Helvetica" w:hAnsi="Helvetica" w:cs="Arial"/>
          <w:b/>
          <w:sz w:val="20"/>
        </w:rPr>
        <w:t>ben der ägyptischen Regierung, das zum Ziel hat, den Bluttransfusions-Service in Ägypten landesweit neu zu organisieren und zu restrukturi</w:t>
      </w:r>
      <w:r>
        <w:rPr>
          <w:rFonts w:ascii="Helvetica" w:hAnsi="Helvetica" w:cs="Arial"/>
          <w:b/>
          <w:sz w:val="20"/>
        </w:rPr>
        <w:t>e</w:t>
      </w:r>
      <w:r>
        <w:rPr>
          <w:rFonts w:ascii="Helvetica" w:hAnsi="Helvetica" w:cs="Arial"/>
          <w:b/>
          <w:sz w:val="20"/>
        </w:rPr>
        <w:t>ren. Dabei wurden in enger Zusammenarbeit mit dem Schweizerischen Roten Kreuz die von den lokalen Spitälern vorgenommenen Blutspe</w:t>
      </w:r>
      <w:r>
        <w:rPr>
          <w:rFonts w:ascii="Helvetica" w:hAnsi="Helvetica" w:cs="Arial"/>
          <w:b/>
          <w:sz w:val="20"/>
        </w:rPr>
        <w:t>n</w:t>
      </w:r>
      <w:r>
        <w:rPr>
          <w:rFonts w:ascii="Helvetica" w:hAnsi="Helvetica" w:cs="Arial"/>
          <w:b/>
          <w:sz w:val="20"/>
        </w:rPr>
        <w:t xml:space="preserve">den auf 24 Blutspendezentren verteilt. In dieser letzten Projektphase </w:t>
      </w:r>
      <w:r w:rsidRPr="00BF3D9A">
        <w:rPr>
          <w:rFonts w:ascii="Helvetica" w:hAnsi="Helvetica" w:cs="Arial"/>
          <w:b/>
          <w:sz w:val="20"/>
        </w:rPr>
        <w:t>werden die für die Spenden nötigen Prozesse IT-gestützt abgebildet. Der Vertrag mit einer Gesamtlaufzeit von fünf Jahren hat ein Volumen von 4,5 Millionen Franken.</w:t>
      </w:r>
    </w:p>
    <w:p w:rsidR="008B2FEA" w:rsidRPr="00BF3D9A" w:rsidRDefault="008B2FEA" w:rsidP="008B2FEA">
      <w:pPr>
        <w:spacing w:line="360" w:lineRule="auto"/>
        <w:rPr>
          <w:rFonts w:ascii="Helvetica" w:hAnsi="Helvetica" w:cs="Arial"/>
          <w:b/>
          <w:sz w:val="20"/>
        </w:rPr>
      </w:pPr>
    </w:p>
    <w:p w:rsidR="008B2FEA" w:rsidRPr="00BF3D9A" w:rsidRDefault="008B2FEA" w:rsidP="008B2FEA">
      <w:pPr>
        <w:spacing w:line="360" w:lineRule="auto"/>
        <w:rPr>
          <w:rFonts w:ascii="Helvetica" w:hAnsi="Helvetica" w:cs="Arial"/>
          <w:b/>
          <w:sz w:val="20"/>
        </w:rPr>
      </w:pPr>
      <w:r w:rsidRPr="00BF3D9A">
        <w:rPr>
          <w:rFonts w:ascii="Helvetica" w:hAnsi="Helvetica" w:cs="Arial"/>
          <w:sz w:val="20"/>
        </w:rPr>
        <w:t>Atos Schweiz übernimmt in dem Projekt die Rolle des Generalunternehmers und arbeitet eng mit der ägyptischen Niederlassung von Siemens Industry und dem spanischen Software-Lieferanten Hemasoft zusammen. Für die Umse</w:t>
      </w:r>
      <w:r w:rsidRPr="00BF3D9A">
        <w:rPr>
          <w:rFonts w:ascii="Helvetica" w:hAnsi="Helvetica" w:cs="Arial"/>
          <w:sz w:val="20"/>
        </w:rPr>
        <w:t>t</w:t>
      </w:r>
      <w:r w:rsidRPr="00BF3D9A">
        <w:rPr>
          <w:rFonts w:ascii="Helvetica" w:hAnsi="Helvetica" w:cs="Arial"/>
          <w:sz w:val="20"/>
        </w:rPr>
        <w:t>zung und das Ausrollen der Blutspendeprozesse auf die neuen Blutspend</w:t>
      </w:r>
      <w:r w:rsidRPr="00BF3D9A">
        <w:rPr>
          <w:rFonts w:ascii="Helvetica" w:hAnsi="Helvetica" w:cs="Arial"/>
          <w:sz w:val="20"/>
        </w:rPr>
        <w:t>e</w:t>
      </w:r>
      <w:r w:rsidRPr="00BF3D9A">
        <w:rPr>
          <w:rFonts w:ascii="Helvetica" w:hAnsi="Helvetica" w:cs="Arial"/>
          <w:sz w:val="20"/>
        </w:rPr>
        <w:t>zentren wurde ein Zeitraum von zwei Jahren veranschlagt. Nach</w:t>
      </w:r>
      <w:r>
        <w:rPr>
          <w:rFonts w:ascii="Helvetica" w:hAnsi="Helvetica" w:cs="Arial"/>
          <w:sz w:val="20"/>
        </w:rPr>
        <w:t xml:space="preserve"> der Inb</w:t>
      </w:r>
      <w:r>
        <w:rPr>
          <w:rFonts w:ascii="Helvetica" w:hAnsi="Helvetica" w:cs="Arial"/>
          <w:sz w:val="20"/>
        </w:rPr>
        <w:t>e</w:t>
      </w:r>
      <w:r>
        <w:rPr>
          <w:rFonts w:ascii="Helvetica" w:hAnsi="Helvetica" w:cs="Arial"/>
          <w:sz w:val="20"/>
        </w:rPr>
        <w:t>triebnahme des Systems schliesst ein dreijähriger Wartungsvertrag für die IT-Infrastruktur an. Die Vertragsunterzeich</w:t>
      </w:r>
      <w:r>
        <w:rPr>
          <w:rFonts w:ascii="Helvetica" w:hAnsi="Helvetica" w:cs="Arial"/>
          <w:sz w:val="20"/>
        </w:rPr>
        <w:t>n</w:t>
      </w:r>
      <w:r>
        <w:rPr>
          <w:rFonts w:ascii="Helvetica" w:hAnsi="Helvetica" w:cs="Arial"/>
          <w:sz w:val="20"/>
        </w:rPr>
        <w:t>ung des bereits 2010 ausgeschrieben Projekts wurde unter anderem infolge der Revolution in Ägypten zeitlich stark verzögert.</w:t>
      </w:r>
    </w:p>
    <w:p w:rsidR="008B2FEA" w:rsidRDefault="008B2FEA" w:rsidP="008B2FEA">
      <w:pPr>
        <w:spacing w:line="360" w:lineRule="auto"/>
        <w:rPr>
          <w:rFonts w:ascii="Helvetica" w:hAnsi="Helvetica" w:cs="Arial"/>
          <w:sz w:val="20"/>
        </w:rPr>
      </w:pPr>
    </w:p>
    <w:p w:rsidR="008B2FEA" w:rsidRPr="00BF3D9A" w:rsidRDefault="008B2FEA" w:rsidP="008B2FEA">
      <w:pPr>
        <w:spacing w:line="360" w:lineRule="auto"/>
        <w:rPr>
          <w:rFonts w:ascii="Helvetica" w:hAnsi="Helvetica" w:cs="Arial"/>
          <w:b/>
          <w:sz w:val="20"/>
        </w:rPr>
      </w:pPr>
      <w:r w:rsidRPr="00BF3D9A">
        <w:rPr>
          <w:rFonts w:ascii="Helvetica" w:hAnsi="Helvetica" w:cs="Arial"/>
          <w:b/>
          <w:sz w:val="20"/>
        </w:rPr>
        <w:t>Atos in der Schweiz</w:t>
      </w:r>
    </w:p>
    <w:p w:rsidR="008B2FEA" w:rsidRDefault="008B2FEA" w:rsidP="008B2FEA">
      <w:pPr>
        <w:spacing w:line="360" w:lineRule="auto"/>
        <w:rPr>
          <w:rFonts w:ascii="Helvetica" w:hAnsi="Helvetica" w:cs="Arial"/>
          <w:bCs/>
          <w:sz w:val="20"/>
          <w:szCs w:val="22"/>
        </w:rPr>
      </w:pPr>
      <w:r>
        <w:rPr>
          <w:rFonts w:ascii="Helvetica" w:hAnsi="Helvetica" w:cs="Arial"/>
          <w:bCs/>
          <w:sz w:val="20"/>
          <w:szCs w:val="22"/>
        </w:rPr>
        <w:t>Nach der Übernahme von Siemens IT Solutions and Services durch Atos im Sommer 2011 entwickeln rund 600 Mitarbeitende innovative Dienstleistungen aus einer Hand. Mit weltweit etwa 76’40</w:t>
      </w:r>
      <w:bookmarkStart w:id="0" w:name="_GoBack"/>
      <w:bookmarkEnd w:id="0"/>
      <w:r>
        <w:rPr>
          <w:rFonts w:ascii="Helvetica" w:hAnsi="Helvetica" w:cs="Arial"/>
          <w:bCs/>
          <w:sz w:val="20"/>
          <w:szCs w:val="22"/>
        </w:rPr>
        <w:t>0 Mitarbeitenden in 47 Ländern und einem Umsatz von 8,8 Milliarden Euro im Geschäftsjahr 2012 zählt Atos zu den führenden europäischen Anbietern integrierter IT-Services.</w:t>
      </w:r>
    </w:p>
    <w:p w:rsidR="008B2FEA" w:rsidRDefault="008B2FEA" w:rsidP="008B2FEA">
      <w:pPr>
        <w:spacing w:line="360" w:lineRule="auto"/>
        <w:rPr>
          <w:rFonts w:ascii="Helvetica" w:hAnsi="Helvetica" w:cs="Arial"/>
          <w:sz w:val="20"/>
        </w:rPr>
      </w:pPr>
    </w:p>
    <w:p w:rsidR="008B2FEA" w:rsidRDefault="008B2FEA" w:rsidP="008B2FEA">
      <w:pPr>
        <w:spacing w:line="360" w:lineRule="auto"/>
        <w:rPr>
          <w:rFonts w:ascii="Arial" w:hAnsi="Arial" w:cs="Calibri"/>
          <w:sz w:val="16"/>
          <w:szCs w:val="26"/>
          <w:lang w:eastAsia="de-DE"/>
        </w:rPr>
      </w:pPr>
    </w:p>
    <w:tbl>
      <w:tblPr>
        <w:tblW w:w="8896" w:type="dxa"/>
        <w:tblLook w:val="04A0"/>
      </w:tblPr>
      <w:tblGrid>
        <w:gridCol w:w="4077"/>
        <w:gridCol w:w="4819"/>
      </w:tblGrid>
      <w:tr w:rsidR="008B2FEA">
        <w:tc>
          <w:tcPr>
            <w:tcW w:w="4077" w:type="dxa"/>
            <w:shd w:val="clear" w:color="auto" w:fill="auto"/>
          </w:tcPr>
          <w:p w:rsidR="008B2FEA" w:rsidRDefault="008B2FEA">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Pr>
                <w:rFonts w:ascii="Arial" w:hAnsi="Arial" w:cs="Calibri"/>
                <w:b/>
                <w:sz w:val="16"/>
                <w:szCs w:val="26"/>
                <w:lang w:eastAsia="de-DE"/>
              </w:rPr>
              <w:t>Kontaktdaten:</w:t>
            </w:r>
          </w:p>
          <w:p w:rsidR="008B2FEA" w:rsidRDefault="008B2FEA">
            <w:pPr>
              <w:widowControl w:val="0"/>
              <w:tabs>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Atos AG – Reiner Höfinger</w:t>
            </w:r>
          </w:p>
          <w:p w:rsidR="008B2FEA" w:rsidRDefault="008B2FEA">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Freilagerstrasse 28 – 8047 Zürich</w:t>
            </w:r>
          </w:p>
          <w:p w:rsidR="008B2FEA" w:rsidRDefault="008B2FEA">
            <w:pPr>
              <w:widowControl w:val="0"/>
              <w:tabs>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Tel.: + 41 58 702 17 06</w:t>
            </w:r>
          </w:p>
          <w:p w:rsidR="008B2FEA" w:rsidRDefault="008B2FEA">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4" w:history="1">
              <w:r>
                <w:rPr>
                  <w:rFonts w:ascii="Arial" w:hAnsi="Arial" w:cs="Calibri"/>
                  <w:sz w:val="16"/>
                  <w:szCs w:val="26"/>
                  <w:lang w:eastAsia="de-DE"/>
                </w:rPr>
                <w:t>reiner.hoefinger@atos.ch</w:t>
              </w:r>
            </w:hyperlink>
          </w:p>
          <w:p w:rsidR="008B2FEA" w:rsidRDefault="008B2FEA">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5" w:history="1">
              <w:r>
                <w:rPr>
                  <w:rFonts w:ascii="Arial" w:hAnsi="Arial" w:cs="Calibri"/>
                  <w:sz w:val="16"/>
                  <w:szCs w:val="26"/>
                  <w:lang w:eastAsia="de-DE"/>
                </w:rPr>
                <w:t>www.ch.atos.net</w:t>
              </w:r>
            </w:hyperlink>
            <w:r>
              <w:rPr>
                <w:rFonts w:ascii="Arial" w:hAnsi="Arial" w:cs="Calibri"/>
                <w:sz w:val="16"/>
                <w:szCs w:val="26"/>
                <w:lang w:eastAsia="de-DE"/>
              </w:rPr>
              <w:t xml:space="preserve"> </w:t>
            </w:r>
          </w:p>
          <w:p w:rsidR="008B2FEA" w:rsidRDefault="008B2FEA">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p>
        </w:tc>
        <w:tc>
          <w:tcPr>
            <w:tcW w:w="4819" w:type="dxa"/>
            <w:shd w:val="clear" w:color="auto" w:fill="auto"/>
          </w:tcPr>
          <w:p w:rsidR="008B2FEA" w:rsidRDefault="008B2FEA">
            <w:pPr>
              <w:widowControl w:val="0"/>
              <w:autoSpaceDE w:val="0"/>
              <w:autoSpaceDN w:val="0"/>
              <w:adjustRightInd w:val="0"/>
              <w:spacing w:line="220" w:lineRule="atLeast"/>
              <w:ind w:left="34" w:right="742"/>
              <w:rPr>
                <w:rFonts w:ascii="Arial" w:hAnsi="Arial" w:cs="Calibri"/>
                <w:b/>
                <w:sz w:val="16"/>
                <w:szCs w:val="26"/>
                <w:lang w:eastAsia="de-DE"/>
              </w:rPr>
            </w:pPr>
            <w:r>
              <w:rPr>
                <w:rFonts w:ascii="Arial" w:hAnsi="Arial" w:cs="Calibri"/>
                <w:b/>
                <w:sz w:val="16"/>
                <w:szCs w:val="26"/>
                <w:lang w:eastAsia="de-DE"/>
              </w:rPr>
              <w:t>Presse- und Öffentlichkeitsarbeit:</w:t>
            </w:r>
          </w:p>
          <w:p w:rsidR="008B2FEA" w:rsidRDefault="008B2FEA">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 – Markus Häfliger</w:t>
            </w:r>
          </w:p>
          <w:p w:rsidR="008B2FEA" w:rsidRDefault="008B2FEA">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 – 8032 Zürich</w:t>
            </w:r>
          </w:p>
          <w:p w:rsidR="008B2FEA" w:rsidRDefault="008B2FEA">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 xml:space="preserve">Tel.: +41 43 344 58 65 </w:t>
            </w:r>
          </w:p>
          <w:p w:rsidR="008B2FEA" w:rsidRDefault="008B2FEA">
            <w:pPr>
              <w:widowControl w:val="0"/>
              <w:autoSpaceDE w:val="0"/>
              <w:autoSpaceDN w:val="0"/>
              <w:adjustRightInd w:val="0"/>
              <w:spacing w:line="220" w:lineRule="atLeast"/>
              <w:ind w:left="34" w:right="742"/>
              <w:rPr>
                <w:rFonts w:ascii="Arial" w:hAnsi="Arial" w:cs="Calibri"/>
                <w:sz w:val="16"/>
                <w:szCs w:val="26"/>
                <w:lang w:eastAsia="de-DE"/>
              </w:rPr>
            </w:pPr>
            <w:hyperlink r:id="rId6" w:history="1">
              <w:r>
                <w:rPr>
                  <w:rFonts w:ascii="Arial" w:hAnsi="Arial" w:cs="Calibri"/>
                  <w:sz w:val="16"/>
                  <w:szCs w:val="26"/>
                  <w:lang w:eastAsia="de-DE"/>
                </w:rPr>
                <w:t>mh@press-n-relations.ch</w:t>
              </w:r>
            </w:hyperlink>
          </w:p>
          <w:p w:rsidR="008B2FEA" w:rsidRDefault="008B2FEA">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Pr>
                  <w:rFonts w:ascii="Arial" w:hAnsi="Arial" w:cs="Calibri"/>
                  <w:sz w:val="16"/>
                  <w:szCs w:val="26"/>
                  <w:lang w:eastAsia="de-DE"/>
                </w:rPr>
                <w:t>www.press-n-relations.ch</w:t>
              </w:r>
            </w:hyperlink>
          </w:p>
          <w:p w:rsidR="008B2FEA" w:rsidRDefault="008B2FEA">
            <w:pPr>
              <w:widowControl w:val="0"/>
              <w:autoSpaceDE w:val="0"/>
              <w:autoSpaceDN w:val="0"/>
              <w:adjustRightInd w:val="0"/>
              <w:spacing w:line="220" w:lineRule="atLeast"/>
              <w:ind w:left="34" w:right="742"/>
              <w:rPr>
                <w:rFonts w:ascii="Arial" w:hAnsi="Arial" w:cs="Calibri"/>
                <w:sz w:val="16"/>
                <w:szCs w:val="26"/>
                <w:lang w:eastAsia="de-DE"/>
              </w:rPr>
            </w:pPr>
          </w:p>
        </w:tc>
      </w:tr>
    </w:tbl>
    <w:p w:rsidR="008B2FEA" w:rsidRDefault="008B2FEA" w:rsidP="008B2FEA">
      <w:pPr>
        <w:widowControl w:val="0"/>
        <w:autoSpaceDE w:val="0"/>
        <w:autoSpaceDN w:val="0"/>
        <w:adjustRightInd w:val="0"/>
        <w:rPr>
          <w:rFonts w:ascii="Arial" w:hAnsi="Arial" w:cs="Calibri"/>
          <w:b/>
          <w:bCs/>
          <w:sz w:val="16"/>
          <w:szCs w:val="26"/>
          <w:lang w:eastAsia="de-DE"/>
        </w:rPr>
      </w:pPr>
    </w:p>
    <w:p w:rsidR="008B2FEA" w:rsidRDefault="008B2FEA" w:rsidP="008B2FEA">
      <w:pPr>
        <w:spacing w:line="360" w:lineRule="auto"/>
        <w:rPr>
          <w:rFonts w:ascii="Helvetica" w:hAnsi="Helvetica" w:cs="Arial"/>
          <w:sz w:val="20"/>
        </w:rPr>
      </w:pPr>
      <w:r>
        <w:rPr>
          <w:rFonts w:ascii="Helvetica" w:hAnsi="Helvetica"/>
          <w:b/>
          <w:bCs/>
          <w:sz w:val="16"/>
        </w:rPr>
        <w:t xml:space="preserve">Über Atos </w:t>
      </w:r>
    </w:p>
    <w:p w:rsidR="008B2FEA" w:rsidRDefault="008B2FEA" w:rsidP="008B2FEA">
      <w:pPr>
        <w:spacing w:line="360" w:lineRule="auto"/>
        <w:rPr>
          <w:rFonts w:ascii="Helvetica" w:hAnsi="Helvetica" w:cs="Arial"/>
          <w:sz w:val="20"/>
        </w:rPr>
      </w:pPr>
      <w:r>
        <w:rPr>
          <w:rFonts w:ascii="Helvetica" w:hAnsi="Helvetica" w:cs="Arial"/>
          <w:sz w:val="16"/>
        </w:rPr>
        <w:t>Mit weltweit rund 76'400 Mitarbeitenden in 47</w:t>
      </w:r>
      <w:r w:rsidRPr="005F29CC">
        <w:rPr>
          <w:rFonts w:ascii="Helvetica" w:hAnsi="Helvetica" w:cs="Arial"/>
          <w:sz w:val="16"/>
        </w:rPr>
        <w:t xml:space="preserve"> </w:t>
      </w:r>
      <w:r>
        <w:rPr>
          <w:rFonts w:ascii="Helvetica" w:hAnsi="Helvetica" w:cs="Arial"/>
          <w:sz w:val="16"/>
        </w:rPr>
        <w:t>Ländern und einem Umsatz von 8,8</w:t>
      </w:r>
      <w:r w:rsidRPr="005F29CC">
        <w:rPr>
          <w:rFonts w:ascii="Helvetica" w:hAnsi="Helvetica" w:cs="Arial"/>
          <w:sz w:val="16"/>
        </w:rPr>
        <w:t xml:space="preserve"> Milliarden Euro zählt Atos zu den führenden europäischen Anbietern integrierter IT-Services. </w:t>
      </w:r>
      <w:r>
        <w:rPr>
          <w:rFonts w:ascii="Helvetica" w:hAnsi="Helvetica" w:cs="Arial"/>
          <w:sz w:val="16"/>
        </w:rPr>
        <w:t>Die Schweizer Atos AG bietet mit rund 600 Spezialisten professionelle IT-Lösungen und -Services über die ganze Prozesskette an – vom Consulting über Systemintegrationen bis zum Management komplexer IT-Infrastrukturen. Der Fokus liegt dabei auf Business Technology. Dieser Ansatz verbindet Unte</w:t>
      </w:r>
      <w:r>
        <w:rPr>
          <w:rFonts w:ascii="Helvetica" w:hAnsi="Helvetica" w:cs="Arial"/>
          <w:sz w:val="16"/>
        </w:rPr>
        <w:t>r</w:t>
      </w:r>
      <w:r>
        <w:rPr>
          <w:rFonts w:ascii="Helvetica" w:hAnsi="Helvetica" w:cs="Arial"/>
          <w:sz w:val="16"/>
        </w:rPr>
        <w:t>nehmensstrategie, Informationstechnologie und Prozesse. Dadurch können Kunden ihr Geschäft nachhaltig vorantreiben und zukunftsorientiert entwickeln. Das macht Atos zum leistungsfähigen IT-Partner für Behörden und Organisationen sowie Firmen aus der Industrie-, Energie-, Gesun</w:t>
      </w:r>
      <w:r>
        <w:rPr>
          <w:rFonts w:ascii="Helvetica" w:hAnsi="Helvetica" w:cs="Arial"/>
          <w:sz w:val="16"/>
        </w:rPr>
        <w:t>d</w:t>
      </w:r>
      <w:r>
        <w:rPr>
          <w:rFonts w:ascii="Helvetica" w:hAnsi="Helvetica" w:cs="Arial"/>
          <w:sz w:val="16"/>
        </w:rPr>
        <w:t>heits-, Transport- und Finanzbranche.</w:t>
      </w:r>
      <w:r>
        <w:rPr>
          <w:rFonts w:ascii="Helvetica" w:hAnsi="Helvetica" w:cs="Arial"/>
          <w:sz w:val="20"/>
        </w:rPr>
        <w:t xml:space="preserve"> </w:t>
      </w:r>
      <w:r>
        <w:rPr>
          <w:rFonts w:ascii="Helvetica" w:hAnsi="Helvetica" w:cs="Arial"/>
          <w:sz w:val="16"/>
        </w:rPr>
        <w:t xml:space="preserve">Als IT-Partner der Olympischen Spiele gehörte Atos zu dem Team, das London 2012 ermöglichte. In Form von Lösungen, die konsolidieren, integrieren, verwalten und schützen haben wir mit unserer Infrastruktur und Unterstützung dazu beigetragen, dieses Ereignis in die Geschichte eingehen zu lassen. </w:t>
      </w:r>
    </w:p>
    <w:p w:rsidR="008B2FEA" w:rsidRDefault="008B2FEA" w:rsidP="008B2FEA">
      <w:pPr>
        <w:widowControl w:val="0"/>
        <w:autoSpaceDE w:val="0"/>
        <w:autoSpaceDN w:val="0"/>
        <w:adjustRightInd w:val="0"/>
      </w:pPr>
    </w:p>
    <w:p w:rsidR="008B2FEA" w:rsidRDefault="008B2FEA" w:rsidP="008B2FEA"/>
    <w:p w:rsidR="008B2FEA" w:rsidRDefault="008B2FEA" w:rsidP="008B2FEA"/>
    <w:p w:rsidR="008B2FEA" w:rsidRDefault="008B2FEA" w:rsidP="008B2FEA"/>
    <w:p w:rsidR="008B2FEA" w:rsidRDefault="008B2FEA" w:rsidP="008B2FEA"/>
    <w:p w:rsidR="008B2FEA" w:rsidRDefault="008B2FEA" w:rsidP="008B2FEA"/>
    <w:p w:rsidR="009F7397" w:rsidRDefault="009F7397"/>
    <w:sectPr w:rsidR="009F7397" w:rsidSect="009F7397">
      <w:headerReference w:type="default" r:id="rId8"/>
      <w:footerReference w:type="even" r:id="rId9"/>
      <w:footerReference w:type="default" r:id="rId10"/>
      <w:pgSz w:w="11906" w:h="16838"/>
      <w:pgMar w:top="1843" w:right="3542"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2FD" w:rsidRDefault="00787FC6" w:rsidP="009F7397">
    <w:pPr>
      <w:pStyle w:val="Fuzeile"/>
      <w:framePr w:wrap="around" w:vAnchor="text" w:hAnchor="margin" w:xAlign="right" w:y="1"/>
      <w:rPr>
        <w:rStyle w:val="Seitenzahl"/>
      </w:rPr>
    </w:pPr>
    <w:r>
      <w:rPr>
        <w:rStyle w:val="Seitenzahl"/>
      </w:rPr>
      <w:fldChar w:fldCharType="begin"/>
    </w:r>
    <w:r w:rsidR="00FE22FD">
      <w:rPr>
        <w:rStyle w:val="Seitenzahl"/>
      </w:rPr>
      <w:instrText xml:space="preserve">PAGE  </w:instrText>
    </w:r>
    <w:r>
      <w:rPr>
        <w:rStyle w:val="Seitenzahl"/>
      </w:rPr>
      <w:fldChar w:fldCharType="end"/>
    </w:r>
  </w:p>
  <w:p w:rsidR="00FE22FD" w:rsidRDefault="00FE22FD" w:rsidP="009F7397">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2FD" w:rsidRDefault="00FE22FD" w:rsidP="009F7397">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22FD" w:rsidRDefault="00787FC6" w:rsidP="009F7397">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
          <v:imagedata r:id="rId1" r:pict="rId2" o:title="ATOS_Logo_CMYK"/>
        </v:shape>
      </w:pict>
    </w:r>
  </w:p>
  <w:p w:rsidR="00FE22FD" w:rsidRDefault="00FE22FD" w:rsidP="009F7397">
    <w:pPr>
      <w:pStyle w:val="Kopfzeile"/>
      <w:tabs>
        <w:tab w:val="clear" w:pos="9072"/>
        <w:tab w:val="right" w:pos="9639"/>
      </w:tabs>
      <w:ind w:right="-2"/>
      <w:jc w:val="right"/>
    </w:pPr>
    <w:r>
      <w:tab/>
    </w:r>
  </w:p>
  <w:p w:rsidR="00FE22FD" w:rsidRPr="00C63EE6" w:rsidRDefault="00FE22FD" w:rsidP="009F7397">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4617B8"/>
    <w:rsid w:val="000B235A"/>
    <w:rsid w:val="001475A4"/>
    <w:rsid w:val="001812F8"/>
    <w:rsid w:val="001A4860"/>
    <w:rsid w:val="00212313"/>
    <w:rsid w:val="0023193D"/>
    <w:rsid w:val="00286B97"/>
    <w:rsid w:val="00291170"/>
    <w:rsid w:val="002A2438"/>
    <w:rsid w:val="002D15DF"/>
    <w:rsid w:val="003B39B3"/>
    <w:rsid w:val="003F724C"/>
    <w:rsid w:val="00412E71"/>
    <w:rsid w:val="004603C3"/>
    <w:rsid w:val="004617B8"/>
    <w:rsid w:val="006C6ECE"/>
    <w:rsid w:val="00787FC6"/>
    <w:rsid w:val="007A2BF2"/>
    <w:rsid w:val="00802661"/>
    <w:rsid w:val="008158E7"/>
    <w:rsid w:val="008B2FEA"/>
    <w:rsid w:val="009D3D1D"/>
    <w:rsid w:val="009F4898"/>
    <w:rsid w:val="009F7397"/>
    <w:rsid w:val="00A052F0"/>
    <w:rsid w:val="00A0678E"/>
    <w:rsid w:val="00A418B4"/>
    <w:rsid w:val="00A43244"/>
    <w:rsid w:val="00B965F3"/>
    <w:rsid w:val="00BD3B89"/>
    <w:rsid w:val="00BF3D9A"/>
    <w:rsid w:val="00E146C0"/>
    <w:rsid w:val="00F74589"/>
    <w:rsid w:val="00FB1877"/>
    <w:rsid w:val="00FE22FD"/>
    <w:rsid w:val="00FF312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17B8"/>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4617B8"/>
    <w:rPr>
      <w:rFonts w:ascii="Cambria" w:eastAsia="Cambria" w:hAnsi="Cambria" w:cs="Times New Roman"/>
      <w:szCs w:val="20"/>
    </w:rPr>
  </w:style>
  <w:style w:type="paragraph" w:styleId="Kopfzeile">
    <w:name w:val="header"/>
    <w:basedOn w:val="Standard"/>
    <w:link w:val="KopfzeileZeichen"/>
    <w:uiPriority w:val="99"/>
    <w:unhideWhenUsed/>
    <w:rsid w:val="004617B8"/>
    <w:pPr>
      <w:tabs>
        <w:tab w:val="center" w:pos="4536"/>
        <w:tab w:val="right" w:pos="9072"/>
      </w:tabs>
    </w:pPr>
  </w:style>
  <w:style w:type="character" w:customStyle="1" w:styleId="KopfzeileZeichen1">
    <w:name w:val="Kopfzeile Zeichen1"/>
    <w:basedOn w:val="Absatzstandardschriftart"/>
    <w:link w:val="Kopfzeile"/>
    <w:uiPriority w:val="99"/>
    <w:semiHidden/>
    <w:rsid w:val="004617B8"/>
    <w:rPr>
      <w:rFonts w:ascii="Cambria" w:eastAsia="Cambria" w:hAnsi="Cambria" w:cs="Times New Roman"/>
      <w:szCs w:val="20"/>
    </w:rPr>
  </w:style>
  <w:style w:type="character" w:customStyle="1" w:styleId="FuzeileZeichen">
    <w:name w:val="Fußzeile Zeichen"/>
    <w:basedOn w:val="Absatzstandardschriftart"/>
    <w:link w:val="Fuzeile"/>
    <w:uiPriority w:val="99"/>
    <w:rsid w:val="004617B8"/>
    <w:rPr>
      <w:rFonts w:ascii="Cambria" w:eastAsia="Cambria" w:hAnsi="Cambria" w:cs="Times New Roman"/>
      <w:szCs w:val="20"/>
    </w:rPr>
  </w:style>
  <w:style w:type="paragraph" w:styleId="Fuzeile">
    <w:name w:val="footer"/>
    <w:basedOn w:val="Standard"/>
    <w:link w:val="FuzeileZeichen"/>
    <w:uiPriority w:val="99"/>
    <w:unhideWhenUsed/>
    <w:rsid w:val="004617B8"/>
    <w:pPr>
      <w:tabs>
        <w:tab w:val="center" w:pos="4536"/>
        <w:tab w:val="right" w:pos="9072"/>
      </w:tabs>
    </w:pPr>
  </w:style>
  <w:style w:type="character" w:customStyle="1" w:styleId="FuzeileZeichen1">
    <w:name w:val="Fußzeile Zeichen1"/>
    <w:basedOn w:val="Absatzstandardschriftart"/>
    <w:link w:val="Fuzeile"/>
    <w:uiPriority w:val="99"/>
    <w:semiHidden/>
    <w:rsid w:val="004617B8"/>
    <w:rPr>
      <w:rFonts w:ascii="Cambria" w:eastAsia="Cambria" w:hAnsi="Cambria" w:cs="Times New Roman"/>
      <w:szCs w:val="20"/>
    </w:rPr>
  </w:style>
  <w:style w:type="paragraph" w:styleId="Titel">
    <w:name w:val="Title"/>
    <w:basedOn w:val="Standard"/>
    <w:link w:val="TitelZeichen"/>
    <w:qFormat/>
    <w:rsid w:val="004617B8"/>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4617B8"/>
    <w:rPr>
      <w:rFonts w:ascii="Verdana" w:eastAsia="Times New Roman" w:hAnsi="Verdana" w:cs="Arial"/>
      <w:b/>
      <w:bCs/>
      <w:szCs w:val="32"/>
      <w:lang w:val="de-CH" w:eastAsia="de-DE"/>
    </w:rPr>
  </w:style>
  <w:style w:type="character" w:styleId="Seitenzahl">
    <w:name w:val="page number"/>
    <w:uiPriority w:val="99"/>
    <w:semiHidden/>
    <w:unhideWhenUsed/>
    <w:rsid w:val="004617B8"/>
  </w:style>
  <w:style w:type="character" w:styleId="Kommentarzeichen">
    <w:name w:val="annotation reference"/>
    <w:basedOn w:val="Absatzstandardschriftart"/>
    <w:uiPriority w:val="99"/>
    <w:semiHidden/>
    <w:unhideWhenUsed/>
    <w:rsid w:val="00212313"/>
    <w:rPr>
      <w:sz w:val="18"/>
      <w:szCs w:val="18"/>
    </w:rPr>
  </w:style>
  <w:style w:type="paragraph" w:styleId="Kommentartext">
    <w:name w:val="annotation text"/>
    <w:basedOn w:val="Standard"/>
    <w:link w:val="KommentartextZeichen"/>
    <w:uiPriority w:val="99"/>
    <w:semiHidden/>
    <w:unhideWhenUsed/>
    <w:rsid w:val="00212313"/>
    <w:rPr>
      <w:szCs w:val="24"/>
    </w:rPr>
  </w:style>
  <w:style w:type="character" w:customStyle="1" w:styleId="KommentartextZeichen">
    <w:name w:val="Kommentartext Zeichen"/>
    <w:basedOn w:val="Absatzstandardschriftart"/>
    <w:link w:val="Kommentartext"/>
    <w:uiPriority w:val="99"/>
    <w:semiHidden/>
    <w:rsid w:val="00212313"/>
    <w:rPr>
      <w:rFonts w:ascii="Cambria" w:eastAsia="Cambria" w:hAnsi="Cambria" w:cs="Times New Roman"/>
    </w:rPr>
  </w:style>
  <w:style w:type="paragraph" w:styleId="Sprechblasentext">
    <w:name w:val="Balloon Text"/>
    <w:basedOn w:val="Standard"/>
    <w:link w:val="SprechblasentextZeichen"/>
    <w:uiPriority w:val="99"/>
    <w:semiHidden/>
    <w:unhideWhenUsed/>
    <w:rsid w:val="00212313"/>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212313"/>
    <w:rPr>
      <w:rFonts w:ascii="Lucida Grande" w:eastAsia="Cambria"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reiner.hoefinger@atos.ch" TargetMode="External"/><Relationship Id="rId5" Type="http://schemas.openxmlformats.org/officeDocument/2006/relationships/hyperlink" Target="http://www.ch.atos.net" TargetMode="External"/><Relationship Id="rId6" Type="http://schemas.openxmlformats.org/officeDocument/2006/relationships/hyperlink" Target="mailto:upa@press-n-relations.de" TargetMode="External"/><Relationship Id="rId7" Type="http://schemas.openxmlformats.org/officeDocument/2006/relationships/hyperlink" Target="http://www.press-n-relations.ch"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2966</Characters>
  <Application>Microsoft Macintosh Word</Application>
  <DocSecurity>0</DocSecurity>
  <Lines>24</Lines>
  <Paragraphs>5</Paragraphs>
  <ScaleCrop>false</ScaleCrop>
  <Company>Press'n'Relations </Company>
  <LinksUpToDate>false</LinksUpToDate>
  <CharactersWithSpaces>3642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27</cp:revision>
  <dcterms:created xsi:type="dcterms:W3CDTF">2013-01-18T15:01:00Z</dcterms:created>
  <dcterms:modified xsi:type="dcterms:W3CDTF">2013-04-17T08:01:00Z</dcterms:modified>
</cp:coreProperties>
</file>