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209" w:rsidRPr="001D6950" w:rsidRDefault="00341209" w:rsidP="00341209">
      <w:pPr>
        <w:ind w:right="-709"/>
        <w:outlineLvl w:val="0"/>
        <w:rPr>
          <w:rFonts w:ascii="Helvetica" w:hAnsi="Helvetica"/>
          <w:b/>
        </w:rPr>
      </w:pPr>
      <w:r>
        <w:rPr>
          <w:rFonts w:ascii="Helvetica" w:hAnsi="Helvetica"/>
          <w:b/>
        </w:rPr>
        <w:t>Pressemitteilung</w:t>
      </w:r>
    </w:p>
    <w:p w:rsidR="00341209" w:rsidRDefault="00341209" w:rsidP="00341209">
      <w:pPr>
        <w:ind w:right="-709"/>
        <w:outlineLvl w:val="0"/>
        <w:rPr>
          <w:rFonts w:ascii="Helvetica" w:hAnsi="Helvetica"/>
          <w:b/>
        </w:rPr>
      </w:pPr>
    </w:p>
    <w:p w:rsidR="00341209" w:rsidRPr="00C83CFA" w:rsidRDefault="00341209" w:rsidP="00341209">
      <w:pPr>
        <w:ind w:right="-709"/>
        <w:outlineLvl w:val="0"/>
        <w:rPr>
          <w:rFonts w:ascii="Helvetica" w:hAnsi="Helvetica"/>
          <w:sz w:val="20"/>
        </w:rPr>
      </w:pPr>
      <w:r w:rsidRPr="00020B71">
        <w:rPr>
          <w:rFonts w:ascii="Helvetica" w:hAnsi="Helvetica"/>
          <w:sz w:val="20"/>
        </w:rPr>
        <w:t>Zürich, 26. August 2013</w:t>
      </w:r>
    </w:p>
    <w:p w:rsidR="00341209" w:rsidRDefault="00341209" w:rsidP="00341209">
      <w:pPr>
        <w:ind w:right="-709"/>
        <w:outlineLvl w:val="0"/>
        <w:rPr>
          <w:rFonts w:ascii="Helvetica" w:hAnsi="Helvetica" w:cs="Arial"/>
          <w:b/>
          <w:bCs/>
          <w:sz w:val="28"/>
          <w:szCs w:val="22"/>
        </w:rPr>
      </w:pPr>
    </w:p>
    <w:p w:rsidR="00341209" w:rsidRPr="002209EA" w:rsidRDefault="00341209" w:rsidP="00341209">
      <w:pPr>
        <w:ind w:right="-709"/>
        <w:outlineLvl w:val="0"/>
        <w:rPr>
          <w:rFonts w:ascii="Helvetica" w:hAnsi="Helvetica" w:cs="Arial"/>
          <w:b/>
          <w:bCs/>
          <w:sz w:val="28"/>
          <w:szCs w:val="22"/>
        </w:rPr>
      </w:pPr>
      <w:r w:rsidRPr="002209EA">
        <w:rPr>
          <w:rFonts w:ascii="Helvetica" w:hAnsi="Helvetica" w:cs="Arial"/>
          <w:b/>
          <w:bCs/>
          <w:sz w:val="28"/>
          <w:szCs w:val="22"/>
        </w:rPr>
        <w:t>Partnerschaft für Mobile Computing im SAP-Umfeld</w:t>
      </w:r>
    </w:p>
    <w:p w:rsidR="00341209" w:rsidRDefault="00341209" w:rsidP="00341209">
      <w:pPr>
        <w:spacing w:line="360" w:lineRule="auto"/>
        <w:rPr>
          <w:rFonts w:ascii="Helvetica" w:hAnsi="Helvetica" w:cs="Arial"/>
          <w:b/>
          <w:sz w:val="20"/>
        </w:rPr>
      </w:pPr>
    </w:p>
    <w:p w:rsidR="00341209" w:rsidRDefault="00341209" w:rsidP="00341209">
      <w:pPr>
        <w:spacing w:line="360" w:lineRule="auto"/>
        <w:rPr>
          <w:rFonts w:ascii="Helvetica" w:hAnsi="Helvetica" w:cs="Arial"/>
          <w:b/>
          <w:sz w:val="20"/>
        </w:rPr>
      </w:pPr>
      <w:r>
        <w:rPr>
          <w:rFonts w:ascii="Helvetica" w:hAnsi="Helvetica" w:cs="Arial"/>
          <w:b/>
          <w:sz w:val="20"/>
        </w:rPr>
        <w:t>Die Schweizer Niederlassung des IT-Dienstleisters Atos geht mit dem deutschen Beratungshaus Movilitas Consulting eine strategische Partne</w:t>
      </w:r>
      <w:r>
        <w:rPr>
          <w:rFonts w:ascii="Helvetica" w:hAnsi="Helvetica" w:cs="Arial"/>
          <w:b/>
          <w:sz w:val="20"/>
        </w:rPr>
        <w:t>r</w:t>
      </w:r>
      <w:r>
        <w:rPr>
          <w:rFonts w:ascii="Helvetica" w:hAnsi="Helvetica" w:cs="Arial"/>
          <w:b/>
          <w:sz w:val="20"/>
        </w:rPr>
        <w:t>schaft ein. Die beiden Unternehmen haben beschlossen, im Schweizer Markt für mobile Integration von SAP-Anwendungen eng zusammenzua</w:t>
      </w:r>
      <w:r>
        <w:rPr>
          <w:rFonts w:ascii="Helvetica" w:hAnsi="Helvetica" w:cs="Arial"/>
          <w:b/>
          <w:sz w:val="20"/>
        </w:rPr>
        <w:t>r</w:t>
      </w:r>
      <w:r>
        <w:rPr>
          <w:rFonts w:ascii="Helvetica" w:hAnsi="Helvetica" w:cs="Arial"/>
          <w:b/>
          <w:sz w:val="20"/>
        </w:rPr>
        <w:t>beiten. Die Kooperation konzentriert sich auf Mobilität im ERP-Umfeld und lokale IT-Dienstleistungen in drei Hauptbereichen: mobile Integration von SAP-Lösungen mit der von Movilitas entwickelten, offenen Systemplat</w:t>
      </w:r>
      <w:r>
        <w:rPr>
          <w:rFonts w:ascii="Helvetica" w:hAnsi="Helvetica" w:cs="Arial"/>
          <w:b/>
          <w:sz w:val="20"/>
        </w:rPr>
        <w:t>t</w:t>
      </w:r>
      <w:r>
        <w:rPr>
          <w:rFonts w:ascii="Helvetica" w:hAnsi="Helvetica" w:cs="Arial"/>
          <w:b/>
          <w:sz w:val="20"/>
        </w:rPr>
        <w:t>form Movilizer, Sendungsverfolgung (SAP Track &amp; Trace) sowie Workforce-Management und Personaleinsatzplanung (SAP Multi Resource Sched</w:t>
      </w:r>
      <w:r>
        <w:rPr>
          <w:rFonts w:ascii="Helvetica" w:hAnsi="Helvetica" w:cs="Arial"/>
          <w:b/>
          <w:sz w:val="20"/>
        </w:rPr>
        <w:t>u</w:t>
      </w:r>
      <w:r>
        <w:rPr>
          <w:rFonts w:ascii="Helvetica" w:hAnsi="Helvetica" w:cs="Arial"/>
          <w:b/>
          <w:sz w:val="20"/>
        </w:rPr>
        <w:t>ling). „Die Partnerschaft mit Movilitas gibt uns die Möglichkeit, von der Ag</w:t>
      </w:r>
      <w:r>
        <w:rPr>
          <w:rFonts w:ascii="Helvetica" w:hAnsi="Helvetica" w:cs="Arial"/>
          <w:b/>
          <w:sz w:val="20"/>
        </w:rPr>
        <w:t>i</w:t>
      </w:r>
      <w:r>
        <w:rPr>
          <w:rFonts w:ascii="Helvetica" w:hAnsi="Helvetica" w:cs="Arial"/>
          <w:b/>
          <w:sz w:val="20"/>
        </w:rPr>
        <w:t>lität und dem schlanken Ansatz dieses aufstrebenden SAP-Beratungshauses zu profitieren. Unsere Produkt- und Dienstleistungspor</w:t>
      </w:r>
      <w:r>
        <w:rPr>
          <w:rFonts w:ascii="Helvetica" w:hAnsi="Helvetica" w:cs="Arial"/>
          <w:b/>
          <w:sz w:val="20"/>
        </w:rPr>
        <w:t>t</w:t>
      </w:r>
      <w:r>
        <w:rPr>
          <w:rFonts w:ascii="Helvetica" w:hAnsi="Helvetica" w:cs="Arial"/>
          <w:b/>
          <w:sz w:val="20"/>
        </w:rPr>
        <w:t xml:space="preserve">folios ergänzen sich ideal und </w:t>
      </w:r>
      <w:r w:rsidRPr="002209EA">
        <w:rPr>
          <w:rFonts w:ascii="Helvetica" w:hAnsi="Helvetica" w:cs="Arial"/>
          <w:b/>
          <w:sz w:val="20"/>
        </w:rPr>
        <w:t>ermöglichen Synergien und neue G</w:t>
      </w:r>
      <w:r w:rsidRPr="002209EA">
        <w:rPr>
          <w:rFonts w:ascii="Helvetica" w:hAnsi="Helvetica" w:cs="Arial"/>
          <w:b/>
          <w:sz w:val="20"/>
        </w:rPr>
        <w:t>e</w:t>
      </w:r>
      <w:r w:rsidRPr="002209EA">
        <w:rPr>
          <w:rFonts w:ascii="Helvetica" w:hAnsi="Helvetica" w:cs="Arial"/>
          <w:b/>
          <w:sz w:val="20"/>
        </w:rPr>
        <w:t>schäftsmöglichkeiten“, sagt Thomas Steiner, Head of Smart Mobility Ma</w:t>
      </w:r>
      <w:r w:rsidRPr="002209EA">
        <w:rPr>
          <w:rFonts w:ascii="Helvetica" w:hAnsi="Helvetica" w:cs="Arial"/>
          <w:b/>
          <w:sz w:val="20"/>
        </w:rPr>
        <w:t>r</w:t>
      </w:r>
      <w:r w:rsidRPr="002209EA">
        <w:rPr>
          <w:rFonts w:ascii="Helvetica" w:hAnsi="Helvetica" w:cs="Arial"/>
          <w:b/>
          <w:sz w:val="20"/>
        </w:rPr>
        <w:t>ket Switzerland bei Atos Schweiz. Movilitas</w:t>
      </w:r>
      <w:r>
        <w:rPr>
          <w:rFonts w:ascii="Helvetica" w:hAnsi="Helvetica" w:cs="Arial"/>
          <w:b/>
          <w:sz w:val="20"/>
        </w:rPr>
        <w:t xml:space="preserve"> erhält durch die Kooperation eine starke Präsenz in der Schweiz. Nachdem Atos bereits erfolgreich M</w:t>
      </w:r>
      <w:r>
        <w:rPr>
          <w:rFonts w:ascii="Helvetica" w:hAnsi="Helvetica" w:cs="Arial"/>
          <w:b/>
          <w:sz w:val="20"/>
        </w:rPr>
        <w:t>o</w:t>
      </w:r>
      <w:r>
        <w:rPr>
          <w:rFonts w:ascii="Helvetica" w:hAnsi="Helvetica" w:cs="Arial"/>
          <w:b/>
          <w:sz w:val="20"/>
        </w:rPr>
        <w:t>vilitas-Produkte bei Kunden einführen konnte, ist der IT-Dienstleister we</w:t>
      </w:r>
      <w:r>
        <w:rPr>
          <w:rFonts w:ascii="Helvetica" w:hAnsi="Helvetica" w:cs="Arial"/>
          <w:b/>
          <w:sz w:val="20"/>
        </w:rPr>
        <w:t>i</w:t>
      </w:r>
      <w:r>
        <w:rPr>
          <w:rFonts w:ascii="Helvetica" w:hAnsi="Helvetica" w:cs="Arial"/>
          <w:b/>
          <w:sz w:val="20"/>
        </w:rPr>
        <w:t xml:space="preserve">terhin bestrebt, den Markt für die mobile Integration von SAP-Lösungen weiter auszubauen. Im September führt Atos den ersten Mobility Day durch, an welchem unter anderem Praxisbeispiele von Movilitas- und Atos-Kunden im Bereich Mobile Computing </w:t>
      </w:r>
      <w:r w:rsidRPr="00E144FB">
        <w:rPr>
          <w:rFonts w:ascii="Helvetica" w:hAnsi="Helvetica" w:cs="Arial"/>
          <w:b/>
          <w:sz w:val="20"/>
        </w:rPr>
        <w:t>und am Beispiel der Zusammena</w:t>
      </w:r>
      <w:r w:rsidRPr="00E144FB">
        <w:rPr>
          <w:rFonts w:ascii="Helvetica" w:hAnsi="Helvetica" w:cs="Arial"/>
          <w:b/>
          <w:sz w:val="20"/>
        </w:rPr>
        <w:t>r</w:t>
      </w:r>
      <w:r w:rsidRPr="00E144FB">
        <w:rPr>
          <w:rFonts w:ascii="Helvetica" w:hAnsi="Helvetica" w:cs="Arial"/>
          <w:b/>
          <w:sz w:val="20"/>
        </w:rPr>
        <w:t>beit zwischen Atos und Renault neue Möglichkeiten</w:t>
      </w:r>
      <w:r>
        <w:rPr>
          <w:rFonts w:ascii="Helvetica" w:hAnsi="Helvetica" w:cs="Arial"/>
          <w:b/>
          <w:sz w:val="20"/>
        </w:rPr>
        <w:t xml:space="preserve"> der kontextualen Mob</w:t>
      </w:r>
      <w:r>
        <w:rPr>
          <w:rFonts w:ascii="Helvetica" w:hAnsi="Helvetica" w:cs="Arial"/>
          <w:b/>
          <w:sz w:val="20"/>
        </w:rPr>
        <w:t>i</w:t>
      </w:r>
      <w:r>
        <w:rPr>
          <w:rFonts w:ascii="Helvetica" w:hAnsi="Helvetica" w:cs="Arial"/>
          <w:b/>
          <w:sz w:val="20"/>
        </w:rPr>
        <w:t>lität, ein vielversprechender Zukunftstrend, vorgestellt werden.</w:t>
      </w:r>
    </w:p>
    <w:p w:rsidR="00341209" w:rsidRDefault="00341209" w:rsidP="00341209">
      <w:pPr>
        <w:spacing w:line="360" w:lineRule="auto"/>
        <w:rPr>
          <w:rFonts w:ascii="Helvetica" w:hAnsi="Helvetica" w:cs="Arial"/>
          <w:sz w:val="20"/>
        </w:rPr>
      </w:pPr>
    </w:p>
    <w:p w:rsidR="00341209" w:rsidRPr="00D35699" w:rsidRDefault="00341209" w:rsidP="00341209">
      <w:pPr>
        <w:spacing w:line="360" w:lineRule="auto"/>
        <w:rPr>
          <w:rFonts w:ascii="Helvetica" w:hAnsi="Helvetica" w:cs="Arial"/>
          <w:b/>
          <w:sz w:val="20"/>
        </w:rPr>
      </w:pPr>
      <w:r w:rsidRPr="00D35699">
        <w:rPr>
          <w:rFonts w:ascii="Helvetica" w:hAnsi="Helvetica" w:cs="Arial"/>
          <w:b/>
          <w:sz w:val="20"/>
        </w:rPr>
        <w:t xml:space="preserve">Perfekte Angebotsergänzung </w:t>
      </w:r>
    </w:p>
    <w:p w:rsidR="00341209" w:rsidRDefault="00341209" w:rsidP="00341209">
      <w:pPr>
        <w:spacing w:line="360" w:lineRule="auto"/>
        <w:rPr>
          <w:rFonts w:ascii="Helvetica" w:hAnsi="Helvetica" w:cs="Arial"/>
          <w:sz w:val="20"/>
        </w:rPr>
      </w:pPr>
      <w:r>
        <w:rPr>
          <w:rFonts w:ascii="Helvetica" w:hAnsi="Helvetica" w:cs="Arial"/>
          <w:sz w:val="20"/>
        </w:rPr>
        <w:t>Der Markt für mobile Business-Lösungen befindet sich im Wandel. Wachsende Integrationsanforderungen aus den Fachbereichen stellen die Unternehmen vor grosse Herausforderungen, die nicht mehr durch Insellösungen zu bewältigen sind. „Einheitliche Systemplattformen wie die von Movilitas selbstentwickelte M</w:t>
      </w:r>
      <w:r>
        <w:rPr>
          <w:rFonts w:ascii="Helvetica" w:hAnsi="Helvetica" w:cs="Arial"/>
          <w:sz w:val="20"/>
        </w:rPr>
        <w:t>o</w:t>
      </w:r>
      <w:r>
        <w:rPr>
          <w:rFonts w:ascii="Helvetica" w:hAnsi="Helvetica" w:cs="Arial"/>
          <w:sz w:val="20"/>
        </w:rPr>
        <w:t>bile Enterprise Application Platform Movilizer ermöglichen es, alle erforderlichen Geschäftsprozesse auf einer einheitlichen Systemtechnologie abzubilden“, sagt Steiner. „Die Kunden profitieren von der Einfachheit, Wirtschaftlichkeit und Pla</w:t>
      </w:r>
      <w:r>
        <w:rPr>
          <w:rFonts w:ascii="Helvetica" w:hAnsi="Helvetica" w:cs="Arial"/>
          <w:sz w:val="20"/>
        </w:rPr>
        <w:t>n</w:t>
      </w:r>
      <w:r>
        <w:rPr>
          <w:rFonts w:ascii="Helvetica" w:hAnsi="Helvetica" w:cs="Arial"/>
          <w:sz w:val="20"/>
        </w:rPr>
        <w:t>barkeit und haben Zugang auf ein breites Spektrum an verfügbaren Geschäft</w:t>
      </w:r>
      <w:r>
        <w:rPr>
          <w:rFonts w:ascii="Helvetica" w:hAnsi="Helvetica" w:cs="Arial"/>
          <w:sz w:val="20"/>
        </w:rPr>
        <w:t>s</w:t>
      </w:r>
      <w:r>
        <w:rPr>
          <w:rFonts w:ascii="Helvetica" w:hAnsi="Helvetica" w:cs="Arial"/>
          <w:sz w:val="20"/>
        </w:rPr>
        <w:t>prozessmodulen für die mobile Integration von SAP-Anwendungen.“ Im Bereich Sendungsüberwachung war Movilitas der erste SAP-Partner, der SAP Track &amp; Trace bei einem Kunden (Novartis) eingeführt hat. In der Zwischenzeit hat Movil</w:t>
      </w:r>
      <w:r>
        <w:rPr>
          <w:rFonts w:ascii="Helvetica" w:hAnsi="Helvetica" w:cs="Arial"/>
          <w:sz w:val="20"/>
        </w:rPr>
        <w:t>i</w:t>
      </w:r>
      <w:r>
        <w:rPr>
          <w:rFonts w:ascii="Helvetica" w:hAnsi="Helvetica" w:cs="Arial"/>
          <w:sz w:val="20"/>
        </w:rPr>
        <w:t>tas über 30 Projekte im Bereich SAP Track &amp; Trace umgesetzt, worunter sich z.B. 8 der weltweit führenden 15 Pharmaunternehmen befinden. „Auch hier ergänzen sich Atos und Movilitas perfekt, verfügt doch Atos über langjährige Erfahrungen mit der Steuerverifikation und Authentisierung von Fast Moving Goods, bei we</w:t>
      </w:r>
      <w:r>
        <w:rPr>
          <w:rFonts w:ascii="Helvetica" w:hAnsi="Helvetica" w:cs="Arial"/>
          <w:sz w:val="20"/>
        </w:rPr>
        <w:t>l</w:t>
      </w:r>
      <w:r>
        <w:rPr>
          <w:rFonts w:ascii="Helvetica" w:hAnsi="Helvetica" w:cs="Arial"/>
          <w:sz w:val="20"/>
        </w:rPr>
        <w:t>chen neben der Steuererhebung auch der Kampf gegen illegalen Handel und Schmuggel eine zentrale Rolle spielen“, sagt Steiner. Auch bei SAP Multi R</w:t>
      </w:r>
      <w:r>
        <w:rPr>
          <w:rFonts w:ascii="Helvetica" w:hAnsi="Helvetica" w:cs="Arial"/>
          <w:sz w:val="20"/>
        </w:rPr>
        <w:t>e</w:t>
      </w:r>
      <w:r>
        <w:rPr>
          <w:rFonts w:ascii="Helvetica" w:hAnsi="Helvetica" w:cs="Arial"/>
          <w:sz w:val="20"/>
        </w:rPr>
        <w:t xml:space="preserve">source Scheduling, dem dritten Geschäftsbereich von Movilitas, ergänzen sich die Angebote der beiden Partner: „Für bestehende Atos-Kunden mit Workforce-Backendsystemen von SAP wird ein sanfter Übergang auf Movilizer als </w:t>
      </w:r>
      <w:r w:rsidRPr="00FD5583">
        <w:rPr>
          <w:rFonts w:ascii="Helvetica" w:hAnsi="Helvetica" w:cs="Arial"/>
          <w:sz w:val="20"/>
        </w:rPr>
        <w:t>ausg</w:t>
      </w:r>
      <w:r w:rsidRPr="00FD5583">
        <w:rPr>
          <w:rFonts w:ascii="Helvetica" w:hAnsi="Helvetica" w:cs="Arial"/>
          <w:sz w:val="20"/>
        </w:rPr>
        <w:t>e</w:t>
      </w:r>
      <w:r w:rsidRPr="00FD5583">
        <w:rPr>
          <w:rFonts w:ascii="Helvetica" w:hAnsi="Helvetica" w:cs="Arial"/>
          <w:sz w:val="20"/>
        </w:rPr>
        <w:t>sprochen flexible und schlanke Zukunftstechnologie möglich“, ist sich Steiner sicher. In allen drei Bereichen können die Schweizer Atos-Kunden von den j</w:t>
      </w:r>
      <w:r w:rsidRPr="00FD5583">
        <w:rPr>
          <w:rFonts w:ascii="Helvetica" w:hAnsi="Helvetica" w:cs="Arial"/>
          <w:sz w:val="20"/>
        </w:rPr>
        <w:t>e</w:t>
      </w:r>
      <w:r w:rsidRPr="00FD5583">
        <w:rPr>
          <w:rFonts w:ascii="Helvetica" w:hAnsi="Helvetica" w:cs="Arial"/>
          <w:sz w:val="20"/>
        </w:rPr>
        <w:t xml:space="preserve">weils grössten Beraterstäben und der umfangreichen Expertise des SAP-Premiumpartners Movilitas profitieren. </w:t>
      </w:r>
    </w:p>
    <w:p w:rsidR="00341209" w:rsidRPr="00FD5583" w:rsidRDefault="00341209" w:rsidP="00341209">
      <w:pPr>
        <w:spacing w:line="360" w:lineRule="auto"/>
        <w:rPr>
          <w:rFonts w:ascii="Helvetica" w:hAnsi="Helvetica" w:cs="Arial"/>
          <w:sz w:val="20"/>
        </w:rPr>
      </w:pPr>
    </w:p>
    <w:p w:rsidR="00341209" w:rsidRPr="00FD5583" w:rsidRDefault="00341209" w:rsidP="00341209">
      <w:pPr>
        <w:spacing w:line="360" w:lineRule="auto"/>
        <w:rPr>
          <w:rFonts w:ascii="Helvetica" w:hAnsi="Helvetica" w:cs="Arial"/>
          <w:b/>
          <w:sz w:val="20"/>
          <w:lang w:val="de-CH"/>
        </w:rPr>
      </w:pPr>
      <w:r w:rsidRPr="00FD5583">
        <w:rPr>
          <w:rFonts w:ascii="Helvetica" w:hAnsi="Helvetica" w:cs="Arial"/>
          <w:b/>
          <w:sz w:val="20"/>
          <w:lang w:val="de-CH"/>
        </w:rPr>
        <w:t>Atos Mobility Day: Veranstaltungshinweis und Einladung an die Presse</w:t>
      </w:r>
    </w:p>
    <w:p w:rsidR="00341209" w:rsidRDefault="00341209" w:rsidP="00341209">
      <w:pPr>
        <w:spacing w:line="360" w:lineRule="auto"/>
        <w:rPr>
          <w:rFonts w:ascii="Helvetica" w:hAnsi="Helvetica" w:cs="Arial"/>
          <w:sz w:val="20"/>
        </w:rPr>
      </w:pPr>
      <w:r w:rsidRPr="00FD5583">
        <w:rPr>
          <w:rFonts w:ascii="Helvetica" w:hAnsi="Helvetica" w:cs="Arial"/>
          <w:sz w:val="20"/>
          <w:lang w:val="de-CH"/>
        </w:rPr>
        <w:t xml:space="preserve">Der Atos Mobility Day findet am 10. </w:t>
      </w:r>
      <w:r w:rsidRPr="00FD5583">
        <w:rPr>
          <w:rFonts w:ascii="Helvetica" w:hAnsi="Helvetica" w:cs="Arial"/>
          <w:sz w:val="20"/>
        </w:rPr>
        <w:t>September 2013 von 09:30 – 13:00 Uhr im Auditorium an der Freilagerstrasse 40 in Zürich statt. Wir freuen uns, wenn Sie den Event Ihren Lesern als Veranstaltungshinweis oder in Ihrer Event-Agenda kommunizieren. Der Anlass ist kostenlos. Die Teilnehmerzahl ist beschränkt, eine Anmeldung ist zwingend erforderlich. Agenda, Anmeldung und weitere Inform</w:t>
      </w:r>
      <w:r w:rsidRPr="00FD5583">
        <w:rPr>
          <w:rFonts w:ascii="Helvetica" w:hAnsi="Helvetica" w:cs="Arial"/>
          <w:sz w:val="20"/>
        </w:rPr>
        <w:t>a</w:t>
      </w:r>
      <w:r w:rsidRPr="00FD5583">
        <w:rPr>
          <w:rFonts w:ascii="Helvetica" w:hAnsi="Helvetica" w:cs="Arial"/>
          <w:sz w:val="20"/>
        </w:rPr>
        <w:t xml:space="preserve">tionen unter </w:t>
      </w:r>
      <w:hyperlink r:id="rId4" w:history="1">
        <w:r w:rsidRPr="00FD5583">
          <w:rPr>
            <w:rStyle w:val="Link"/>
            <w:rFonts w:ascii="Helvetica" w:hAnsi="Helvetica" w:cs="Arial"/>
            <w:sz w:val="20"/>
          </w:rPr>
          <w:t>ch.atos.net/mobility-day</w:t>
        </w:r>
      </w:hyperlink>
      <w:r w:rsidRPr="00FD5583">
        <w:rPr>
          <w:rFonts w:ascii="Helvetica" w:hAnsi="Helvetica" w:cs="Arial"/>
          <w:sz w:val="20"/>
        </w:rPr>
        <w:t>. Interessierte Journalisten sind</w:t>
      </w:r>
      <w:r>
        <w:rPr>
          <w:rFonts w:ascii="Helvetica" w:hAnsi="Helvetica" w:cs="Arial"/>
          <w:sz w:val="20"/>
        </w:rPr>
        <w:t xml:space="preserve"> selbstve</w:t>
      </w:r>
      <w:r>
        <w:rPr>
          <w:rFonts w:ascii="Helvetica" w:hAnsi="Helvetica" w:cs="Arial"/>
          <w:sz w:val="20"/>
        </w:rPr>
        <w:t>r</w:t>
      </w:r>
      <w:r>
        <w:rPr>
          <w:rFonts w:ascii="Helvetica" w:hAnsi="Helvetica" w:cs="Arial"/>
          <w:sz w:val="20"/>
        </w:rPr>
        <w:t xml:space="preserve">ständlich herzlich dazu eingeladen. Anmeldungen von Journalisten nimmt Markus Häfliger unter </w:t>
      </w:r>
      <w:hyperlink r:id="rId5" w:history="1">
        <w:r w:rsidRPr="00650924">
          <w:rPr>
            <w:rStyle w:val="Link"/>
            <w:rFonts w:ascii="Helvetica" w:hAnsi="Helvetica" w:cs="Arial"/>
            <w:sz w:val="20"/>
          </w:rPr>
          <w:t>mh@press-n-relations.ch</w:t>
        </w:r>
      </w:hyperlink>
      <w:r>
        <w:rPr>
          <w:rFonts w:ascii="Helvetica" w:hAnsi="Helvetica" w:cs="Arial"/>
          <w:sz w:val="20"/>
        </w:rPr>
        <w:t xml:space="preserve"> oder Telefon 043 344 58 65 gerne en</w:t>
      </w:r>
      <w:r>
        <w:rPr>
          <w:rFonts w:ascii="Helvetica" w:hAnsi="Helvetica" w:cs="Arial"/>
          <w:sz w:val="20"/>
        </w:rPr>
        <w:t>t</w:t>
      </w:r>
      <w:r>
        <w:rPr>
          <w:rFonts w:ascii="Helvetica" w:hAnsi="Helvetica" w:cs="Arial"/>
          <w:sz w:val="20"/>
        </w:rPr>
        <w:t>gegen (bitte diese Kontaktinformationen nicht veröffentlichen).</w:t>
      </w:r>
    </w:p>
    <w:p w:rsidR="00341209" w:rsidRDefault="00341209" w:rsidP="00341209">
      <w:pPr>
        <w:spacing w:line="360" w:lineRule="auto"/>
        <w:rPr>
          <w:rFonts w:ascii="Helvetica" w:hAnsi="Helvetica" w:cs="Arial"/>
          <w:sz w:val="20"/>
        </w:rPr>
      </w:pPr>
    </w:p>
    <w:tbl>
      <w:tblPr>
        <w:tblW w:w="8080" w:type="dxa"/>
        <w:tblInd w:w="108" w:type="dxa"/>
        <w:tblLayout w:type="fixed"/>
        <w:tblLook w:val="00A0"/>
      </w:tblPr>
      <w:tblGrid>
        <w:gridCol w:w="2977"/>
        <w:gridCol w:w="5103"/>
      </w:tblGrid>
      <w:tr w:rsidR="00341209" w:rsidRPr="00AF1FC3">
        <w:trPr>
          <w:trHeight w:val="2336"/>
        </w:trPr>
        <w:tc>
          <w:tcPr>
            <w:tcW w:w="2977" w:type="dxa"/>
          </w:tcPr>
          <w:p w:rsidR="00341209" w:rsidRDefault="00341209" w:rsidP="00860A08">
            <w:pPr>
              <w:widowControl w:val="0"/>
              <w:tabs>
                <w:tab w:val="left" w:pos="220"/>
                <w:tab w:val="left" w:pos="720"/>
              </w:tabs>
              <w:autoSpaceDE w:val="0"/>
              <w:autoSpaceDN w:val="0"/>
              <w:adjustRightInd w:val="0"/>
              <w:spacing w:line="288" w:lineRule="auto"/>
              <w:ind w:right="23"/>
              <w:rPr>
                <w:noProof/>
                <w:sz w:val="20"/>
                <w:highlight w:val="yellow"/>
              </w:rPr>
            </w:pPr>
            <w:r>
              <w:rPr>
                <w:noProof/>
                <w:sz w:val="20"/>
                <w:lang w:eastAsia="de-DE"/>
              </w:rPr>
              <w:drawing>
                <wp:inline distT="0" distB="0" distL="0" distR="0">
                  <wp:extent cx="1738630" cy="1658436"/>
                  <wp:effectExtent l="25400" t="0" r="0" b="0"/>
                  <wp:docPr id="3" name="Bild 1" descr=":::Bildschirmfoto 2013-08-23 um 10.08.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3-08-23 um 10.08.26.png"/>
                          <pic:cNvPicPr>
                            <a:picLocks noChangeAspect="1" noChangeArrowheads="1"/>
                          </pic:cNvPicPr>
                        </pic:nvPicPr>
                        <pic:blipFill>
                          <a:blip r:embed="rId6"/>
                          <a:srcRect/>
                          <a:stretch>
                            <a:fillRect/>
                          </a:stretch>
                        </pic:blipFill>
                        <pic:spPr bwMode="auto">
                          <a:xfrm>
                            <a:off x="0" y="0"/>
                            <a:ext cx="1738630" cy="1658436"/>
                          </a:xfrm>
                          <a:prstGeom prst="rect">
                            <a:avLst/>
                          </a:prstGeom>
                          <a:noFill/>
                          <a:ln w="9525">
                            <a:noFill/>
                            <a:miter lim="800000"/>
                            <a:headEnd/>
                            <a:tailEnd/>
                          </a:ln>
                        </pic:spPr>
                      </pic:pic>
                    </a:graphicData>
                  </a:graphic>
                </wp:inline>
              </w:drawing>
            </w:r>
          </w:p>
        </w:tc>
        <w:tc>
          <w:tcPr>
            <w:tcW w:w="5103" w:type="dxa"/>
          </w:tcPr>
          <w:p w:rsidR="00341209" w:rsidRDefault="00341209">
            <w:pPr>
              <w:pStyle w:val="Einzug1"/>
              <w:spacing w:line="300" w:lineRule="exact"/>
              <w:ind w:left="0"/>
              <w:rPr>
                <w:rFonts w:ascii="Helvetica" w:hAnsi="Helvetica"/>
                <w:sz w:val="16"/>
                <w:lang w:val="de-DE" w:eastAsia="de-DE"/>
              </w:rPr>
            </w:pPr>
          </w:p>
          <w:p w:rsidR="00341209" w:rsidRDefault="00341209">
            <w:pPr>
              <w:pStyle w:val="Einzug1"/>
              <w:spacing w:line="300" w:lineRule="exact"/>
              <w:ind w:left="0"/>
              <w:rPr>
                <w:rFonts w:ascii="Helvetica" w:hAnsi="Helvetica"/>
                <w:sz w:val="16"/>
                <w:lang w:val="de-DE" w:eastAsia="de-DE"/>
              </w:rPr>
            </w:pPr>
          </w:p>
          <w:p w:rsidR="00341209" w:rsidRDefault="00341209">
            <w:pPr>
              <w:pStyle w:val="Einzug1"/>
              <w:spacing w:line="300" w:lineRule="exact"/>
              <w:ind w:left="0"/>
              <w:rPr>
                <w:rFonts w:ascii="Helvetica" w:hAnsi="Helvetica"/>
                <w:sz w:val="16"/>
                <w:lang w:val="de-DE" w:eastAsia="de-DE"/>
              </w:rPr>
            </w:pPr>
          </w:p>
          <w:p w:rsidR="00341209" w:rsidRDefault="00341209">
            <w:pPr>
              <w:pStyle w:val="Einzug1"/>
              <w:spacing w:line="300" w:lineRule="exact"/>
              <w:ind w:left="0"/>
              <w:rPr>
                <w:rFonts w:ascii="Helvetica" w:hAnsi="Helvetica"/>
                <w:sz w:val="16"/>
                <w:lang w:val="de-DE" w:eastAsia="de-DE"/>
              </w:rPr>
            </w:pPr>
          </w:p>
          <w:p w:rsidR="00341209" w:rsidRDefault="00341209">
            <w:pPr>
              <w:pStyle w:val="Einzug1"/>
              <w:spacing w:line="300" w:lineRule="exact"/>
              <w:ind w:left="0"/>
              <w:rPr>
                <w:rFonts w:ascii="Helvetica" w:hAnsi="Helvetica"/>
                <w:sz w:val="16"/>
                <w:lang w:val="de-DE" w:eastAsia="de-DE"/>
              </w:rPr>
            </w:pPr>
          </w:p>
          <w:p w:rsidR="00341209" w:rsidRDefault="00341209">
            <w:pPr>
              <w:pStyle w:val="Einzug1"/>
              <w:spacing w:line="300" w:lineRule="exact"/>
              <w:ind w:left="0"/>
              <w:rPr>
                <w:rFonts w:ascii="Helvetica" w:hAnsi="Helvetica"/>
                <w:sz w:val="16"/>
                <w:lang w:val="de-DE" w:eastAsia="de-DE"/>
              </w:rPr>
            </w:pPr>
          </w:p>
          <w:p w:rsidR="00341209" w:rsidRPr="008F540F" w:rsidRDefault="00341209">
            <w:pPr>
              <w:pStyle w:val="Einzug1"/>
              <w:spacing w:line="300" w:lineRule="exact"/>
              <w:ind w:left="0"/>
              <w:rPr>
                <w:rFonts w:ascii="Helvetica" w:hAnsi="Helvetica"/>
                <w:sz w:val="16"/>
                <w:lang w:val="de-DE" w:eastAsia="de-DE"/>
              </w:rPr>
            </w:pPr>
          </w:p>
          <w:p w:rsidR="00341209" w:rsidRPr="001469CF" w:rsidRDefault="00341209" w:rsidP="008A760C">
            <w:pPr>
              <w:widowControl w:val="0"/>
              <w:tabs>
                <w:tab w:val="left" w:pos="220"/>
                <w:tab w:val="left" w:pos="720"/>
              </w:tabs>
              <w:autoSpaceDE w:val="0"/>
              <w:autoSpaceDN w:val="0"/>
              <w:adjustRightInd w:val="0"/>
              <w:spacing w:line="288" w:lineRule="auto"/>
              <w:ind w:right="23"/>
              <w:rPr>
                <w:rFonts w:ascii="Arial" w:hAnsi="Arial"/>
                <w:sz w:val="16"/>
                <w:lang w:val="en-US"/>
              </w:rPr>
            </w:pPr>
            <w:r w:rsidRPr="00AF1FC3">
              <w:rPr>
                <w:rFonts w:ascii="Helvetica" w:hAnsi="Helvetica" w:cs="Arial"/>
                <w:b/>
                <w:sz w:val="16"/>
                <w:lang w:val="en-US"/>
              </w:rPr>
              <w:t xml:space="preserve">Thomas Steiner, Head of Smart Mobility Market Switzerland, Atos </w:t>
            </w:r>
            <w:r>
              <w:rPr>
                <w:rFonts w:ascii="Helvetica" w:hAnsi="Helvetica" w:cs="Arial"/>
                <w:b/>
                <w:sz w:val="16"/>
                <w:lang w:val="en-US"/>
              </w:rPr>
              <w:t xml:space="preserve">AG </w:t>
            </w:r>
          </w:p>
        </w:tc>
      </w:tr>
    </w:tbl>
    <w:p w:rsidR="00341209" w:rsidRDefault="00341209" w:rsidP="00341209">
      <w:pPr>
        <w:spacing w:line="360" w:lineRule="auto"/>
        <w:rPr>
          <w:rFonts w:ascii="Helvetica" w:hAnsi="Helvetica" w:cs="Arial"/>
          <w:sz w:val="20"/>
          <w:lang w:val="en-US"/>
        </w:rPr>
      </w:pPr>
    </w:p>
    <w:p w:rsidR="00341209" w:rsidRDefault="00341209" w:rsidP="00341209">
      <w:pPr>
        <w:spacing w:line="360" w:lineRule="auto"/>
        <w:rPr>
          <w:rFonts w:ascii="Arial" w:hAnsi="Arial" w:cs="Calibri"/>
          <w:sz w:val="16"/>
          <w:szCs w:val="26"/>
          <w:lang w:eastAsia="de-DE"/>
        </w:rPr>
      </w:pPr>
      <w:r w:rsidRPr="005F29CC">
        <w:rPr>
          <w:rFonts w:ascii="Arial" w:hAnsi="Arial" w:cs="Calibri"/>
          <w:sz w:val="16"/>
          <w:szCs w:val="26"/>
          <w:lang w:eastAsia="de-DE"/>
        </w:rPr>
        <w:t xml:space="preserve">Das Bild steht in hochaufgelöster Form im News-Bereich auf </w:t>
      </w:r>
      <w:hyperlink r:id="rId7" w:history="1">
        <w:r w:rsidRPr="005F29CC">
          <w:rPr>
            <w:rFonts w:ascii="Arial" w:hAnsi="Arial" w:cs="Calibri"/>
            <w:sz w:val="16"/>
            <w:szCs w:val="26"/>
            <w:lang w:eastAsia="de-DE"/>
          </w:rPr>
          <w:t>www.press-n-relations.ch</w:t>
        </w:r>
      </w:hyperlink>
      <w:r w:rsidRPr="005F29CC">
        <w:rPr>
          <w:rFonts w:ascii="Arial" w:hAnsi="Arial" w:cs="Calibri"/>
          <w:sz w:val="16"/>
          <w:szCs w:val="26"/>
          <w:lang w:eastAsia="de-DE"/>
        </w:rPr>
        <w:t xml:space="preserve"> zum Herunte</w:t>
      </w:r>
      <w:r w:rsidRPr="005F29CC">
        <w:rPr>
          <w:rFonts w:ascii="Arial" w:hAnsi="Arial" w:cs="Calibri"/>
          <w:sz w:val="16"/>
          <w:szCs w:val="26"/>
          <w:lang w:eastAsia="de-DE"/>
        </w:rPr>
        <w:t>r</w:t>
      </w:r>
      <w:r w:rsidRPr="005F29CC">
        <w:rPr>
          <w:rFonts w:ascii="Arial" w:hAnsi="Arial" w:cs="Calibri"/>
          <w:sz w:val="16"/>
          <w:szCs w:val="26"/>
          <w:lang w:eastAsia="de-DE"/>
        </w:rPr>
        <w:t>laden bereit (im Anschluss zum dort veröffentlichten Text).</w:t>
      </w:r>
    </w:p>
    <w:p w:rsidR="00341209" w:rsidRPr="005352D8" w:rsidRDefault="00341209" w:rsidP="00341209">
      <w:pPr>
        <w:spacing w:line="360" w:lineRule="auto"/>
        <w:rPr>
          <w:rFonts w:ascii="Arial" w:hAnsi="Arial" w:cs="Calibri"/>
          <w:sz w:val="16"/>
          <w:szCs w:val="26"/>
          <w:lang w:eastAsia="de-DE"/>
        </w:rPr>
      </w:pPr>
    </w:p>
    <w:tbl>
      <w:tblPr>
        <w:tblW w:w="8896" w:type="dxa"/>
        <w:tblLook w:val="04A0"/>
      </w:tblPr>
      <w:tblGrid>
        <w:gridCol w:w="4077"/>
        <w:gridCol w:w="4819"/>
      </w:tblGrid>
      <w:tr w:rsidR="00341209" w:rsidRPr="00B559F5">
        <w:tc>
          <w:tcPr>
            <w:tcW w:w="4077" w:type="dxa"/>
            <w:shd w:val="clear" w:color="auto" w:fill="auto"/>
          </w:tcPr>
          <w:p w:rsidR="00341209" w:rsidRPr="00B559F5" w:rsidRDefault="00341209" w:rsidP="00D3413C">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B559F5">
              <w:rPr>
                <w:rFonts w:ascii="Arial" w:hAnsi="Arial" w:cs="Calibri"/>
                <w:b/>
                <w:sz w:val="16"/>
                <w:szCs w:val="26"/>
                <w:lang w:eastAsia="de-DE"/>
              </w:rPr>
              <w:t>Kontaktdaten:</w:t>
            </w:r>
          </w:p>
          <w:p w:rsidR="00341209" w:rsidRPr="00B559F5" w:rsidRDefault="00341209" w:rsidP="00D3413C">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Atos AG – Reiner Höfinger</w:t>
            </w:r>
          </w:p>
          <w:p w:rsidR="00341209" w:rsidRPr="00B559F5" w:rsidRDefault="00341209"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Freilagerstrasse 28 – 8047 Zürich</w:t>
            </w:r>
          </w:p>
          <w:p w:rsidR="00341209" w:rsidRPr="00B559F5" w:rsidRDefault="00341209" w:rsidP="00D3413C">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Tel.: + 41 58 702 17 06</w:t>
            </w:r>
          </w:p>
          <w:p w:rsidR="00341209" w:rsidRDefault="00341209"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8" w:history="1">
              <w:r w:rsidRPr="00B559F5">
                <w:rPr>
                  <w:rFonts w:ascii="Arial" w:hAnsi="Arial" w:cs="Calibri"/>
                  <w:sz w:val="16"/>
                  <w:szCs w:val="26"/>
                  <w:lang w:eastAsia="de-DE"/>
                </w:rPr>
                <w:t>reiner.hoefinger@atos.ch</w:t>
              </w:r>
            </w:hyperlink>
          </w:p>
          <w:p w:rsidR="00341209" w:rsidRDefault="00341209"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9" w:history="1">
              <w:r w:rsidRPr="00606EA6">
                <w:rPr>
                  <w:rFonts w:ascii="Arial" w:hAnsi="Arial" w:cs="Calibri"/>
                  <w:sz w:val="16"/>
                  <w:szCs w:val="26"/>
                  <w:lang w:eastAsia="de-DE"/>
                </w:rPr>
                <w:t>www.ch.atos.net</w:t>
              </w:r>
            </w:hyperlink>
            <w:r>
              <w:rPr>
                <w:rFonts w:ascii="Arial" w:hAnsi="Arial" w:cs="Calibri"/>
                <w:sz w:val="16"/>
                <w:szCs w:val="26"/>
                <w:lang w:eastAsia="de-DE"/>
              </w:rPr>
              <w:t xml:space="preserve"> </w:t>
            </w:r>
          </w:p>
          <w:p w:rsidR="00341209" w:rsidRPr="00B559F5" w:rsidRDefault="00341209"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p>
        </w:tc>
        <w:tc>
          <w:tcPr>
            <w:tcW w:w="4819" w:type="dxa"/>
            <w:shd w:val="clear" w:color="auto" w:fill="auto"/>
          </w:tcPr>
          <w:p w:rsidR="00341209" w:rsidRPr="00B559F5" w:rsidRDefault="00341209" w:rsidP="00D3413C">
            <w:pPr>
              <w:widowControl w:val="0"/>
              <w:autoSpaceDE w:val="0"/>
              <w:autoSpaceDN w:val="0"/>
              <w:adjustRightInd w:val="0"/>
              <w:spacing w:line="220" w:lineRule="atLeast"/>
              <w:ind w:left="34" w:right="742"/>
              <w:rPr>
                <w:rFonts w:ascii="Arial" w:hAnsi="Arial" w:cs="Calibri"/>
                <w:b/>
                <w:sz w:val="16"/>
                <w:szCs w:val="26"/>
                <w:lang w:eastAsia="de-DE"/>
              </w:rPr>
            </w:pPr>
            <w:r w:rsidRPr="00B559F5">
              <w:rPr>
                <w:rFonts w:ascii="Arial" w:hAnsi="Arial" w:cs="Calibri"/>
                <w:b/>
                <w:sz w:val="16"/>
                <w:szCs w:val="26"/>
                <w:lang w:eastAsia="de-DE"/>
              </w:rPr>
              <w:t>Presse- und Öffentlichkeitsarbeit:</w:t>
            </w:r>
          </w:p>
          <w:p w:rsidR="00341209" w:rsidRPr="00B559F5" w:rsidRDefault="00341209" w:rsidP="00D3413C">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Press’n’Relations GmbH – Markus Häfliger</w:t>
            </w:r>
          </w:p>
          <w:p w:rsidR="00341209" w:rsidRPr="00B559F5" w:rsidRDefault="00341209" w:rsidP="00D3413C">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Hirslanderstrasse 51 – 8032 Zürich</w:t>
            </w:r>
          </w:p>
          <w:p w:rsidR="00341209" w:rsidRPr="00B559F5" w:rsidRDefault="00341209" w:rsidP="00D3413C">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 xml:space="preserve">Tel.: +41 43 344 58 65 </w:t>
            </w:r>
          </w:p>
          <w:p w:rsidR="00341209" w:rsidRPr="00B559F5" w:rsidRDefault="00341209" w:rsidP="00D3413C">
            <w:pPr>
              <w:widowControl w:val="0"/>
              <w:autoSpaceDE w:val="0"/>
              <w:autoSpaceDN w:val="0"/>
              <w:adjustRightInd w:val="0"/>
              <w:spacing w:line="220" w:lineRule="atLeast"/>
              <w:ind w:left="34" w:right="742"/>
              <w:rPr>
                <w:rFonts w:ascii="Arial" w:hAnsi="Arial" w:cs="Calibri"/>
                <w:sz w:val="16"/>
                <w:szCs w:val="26"/>
                <w:lang w:eastAsia="de-DE"/>
              </w:rPr>
            </w:pPr>
            <w:hyperlink r:id="rId10" w:history="1">
              <w:r w:rsidRPr="00B559F5">
                <w:rPr>
                  <w:rFonts w:ascii="Arial" w:hAnsi="Arial" w:cs="Calibri"/>
                  <w:sz w:val="16"/>
                  <w:szCs w:val="26"/>
                  <w:lang w:eastAsia="de-DE"/>
                </w:rPr>
                <w:t>mh@press-n-relations.ch</w:t>
              </w:r>
            </w:hyperlink>
          </w:p>
          <w:p w:rsidR="00341209" w:rsidRPr="00B559F5" w:rsidRDefault="00341209" w:rsidP="00D3413C">
            <w:pPr>
              <w:widowControl w:val="0"/>
              <w:autoSpaceDE w:val="0"/>
              <w:autoSpaceDN w:val="0"/>
              <w:adjustRightInd w:val="0"/>
              <w:spacing w:line="220" w:lineRule="atLeast"/>
              <w:ind w:left="34" w:right="742"/>
              <w:rPr>
                <w:rFonts w:ascii="Arial" w:hAnsi="Arial" w:cs="Calibri"/>
                <w:sz w:val="16"/>
                <w:szCs w:val="26"/>
                <w:lang w:eastAsia="de-DE"/>
              </w:rPr>
            </w:pPr>
            <w:hyperlink r:id="rId11" w:history="1">
              <w:r w:rsidRPr="00B559F5">
                <w:rPr>
                  <w:rFonts w:ascii="Arial" w:hAnsi="Arial" w:cs="Calibri"/>
                  <w:sz w:val="16"/>
                  <w:szCs w:val="26"/>
                  <w:lang w:eastAsia="de-DE"/>
                </w:rPr>
                <w:t>www.press-n-relations.ch</w:t>
              </w:r>
            </w:hyperlink>
          </w:p>
          <w:p w:rsidR="00341209" w:rsidRPr="00B559F5" w:rsidRDefault="00341209" w:rsidP="00D3413C">
            <w:pPr>
              <w:widowControl w:val="0"/>
              <w:autoSpaceDE w:val="0"/>
              <w:autoSpaceDN w:val="0"/>
              <w:adjustRightInd w:val="0"/>
              <w:spacing w:line="220" w:lineRule="atLeast"/>
              <w:ind w:left="34" w:right="742"/>
              <w:rPr>
                <w:rFonts w:ascii="Arial" w:hAnsi="Arial" w:cs="Calibri"/>
                <w:sz w:val="16"/>
                <w:szCs w:val="26"/>
                <w:lang w:eastAsia="de-DE"/>
              </w:rPr>
            </w:pPr>
          </w:p>
        </w:tc>
      </w:tr>
    </w:tbl>
    <w:p w:rsidR="00341209" w:rsidRDefault="00341209" w:rsidP="00341209">
      <w:pPr>
        <w:spacing w:line="360" w:lineRule="auto"/>
        <w:rPr>
          <w:rFonts w:ascii="Arial" w:hAnsi="Arial" w:cs="Calibri"/>
          <w:b/>
          <w:bCs/>
          <w:sz w:val="16"/>
          <w:szCs w:val="26"/>
          <w:lang w:eastAsia="de-DE"/>
        </w:rPr>
      </w:pPr>
    </w:p>
    <w:p w:rsidR="00341209" w:rsidRPr="00CF4E95" w:rsidRDefault="00341209" w:rsidP="00341209">
      <w:pPr>
        <w:spacing w:line="360" w:lineRule="auto"/>
        <w:rPr>
          <w:rFonts w:ascii="Helvetica" w:hAnsi="Helvetica" w:cs="Arial"/>
          <w:b/>
          <w:sz w:val="16"/>
        </w:rPr>
      </w:pPr>
      <w:r>
        <w:rPr>
          <w:rFonts w:ascii="Helvetica" w:hAnsi="Helvetica" w:cs="Arial"/>
          <w:b/>
          <w:sz w:val="16"/>
        </w:rPr>
        <w:t>Über Movilitas Consultin</w:t>
      </w:r>
      <w:r w:rsidRPr="00CF4E95">
        <w:rPr>
          <w:rFonts w:ascii="Helvetica" w:hAnsi="Helvetica" w:cs="Arial"/>
          <w:b/>
          <w:sz w:val="16"/>
        </w:rPr>
        <w:t>g AG</w:t>
      </w:r>
    </w:p>
    <w:p w:rsidR="00341209" w:rsidRDefault="00341209" w:rsidP="00341209">
      <w:pPr>
        <w:spacing w:line="360" w:lineRule="auto"/>
        <w:rPr>
          <w:rFonts w:ascii="Helvetica" w:hAnsi="Helvetica" w:cs="Arial"/>
          <w:sz w:val="16"/>
        </w:rPr>
      </w:pPr>
      <w:r w:rsidRPr="00CF4E95">
        <w:rPr>
          <w:rFonts w:ascii="Helvetica" w:hAnsi="Helvetica" w:cs="Arial"/>
          <w:sz w:val="16"/>
        </w:rPr>
        <w:t>Die Movilitas Consulting AG mit Hauptsitz in Mannheim und Standorten in Gro</w:t>
      </w:r>
      <w:r>
        <w:rPr>
          <w:rFonts w:ascii="Helvetica" w:hAnsi="Helvetica" w:cs="Arial"/>
          <w:sz w:val="16"/>
        </w:rPr>
        <w:t xml:space="preserve">ssbritannien, der </w:t>
      </w:r>
      <w:r w:rsidRPr="00CF4E95">
        <w:rPr>
          <w:rFonts w:ascii="Helvetica" w:hAnsi="Helvetica" w:cs="Arial"/>
          <w:sz w:val="16"/>
        </w:rPr>
        <w:t>Schweiz, Österreich und Tschechien beschäftigt sich seit 200</w:t>
      </w:r>
      <w:r>
        <w:rPr>
          <w:rFonts w:ascii="Helvetica" w:hAnsi="Helvetica" w:cs="Arial"/>
          <w:sz w:val="16"/>
        </w:rPr>
        <w:t xml:space="preserve">6 mit der Umsetzung von mobilen </w:t>
      </w:r>
      <w:r w:rsidRPr="00CF4E95">
        <w:rPr>
          <w:rFonts w:ascii="Helvetica" w:hAnsi="Helvetica" w:cs="Arial"/>
          <w:sz w:val="16"/>
        </w:rPr>
        <w:t>Tec</w:t>
      </w:r>
      <w:r w:rsidRPr="00CF4E95">
        <w:rPr>
          <w:rFonts w:ascii="Helvetica" w:hAnsi="Helvetica" w:cs="Arial"/>
          <w:sz w:val="16"/>
        </w:rPr>
        <w:t>h</w:t>
      </w:r>
      <w:r w:rsidRPr="00CF4E95">
        <w:rPr>
          <w:rFonts w:ascii="Helvetica" w:hAnsi="Helvetica" w:cs="Arial"/>
          <w:sz w:val="16"/>
        </w:rPr>
        <w:t>niker</w:t>
      </w:r>
      <w:r>
        <w:rPr>
          <w:rFonts w:ascii="Helvetica" w:hAnsi="Helvetica" w:cs="Arial"/>
          <w:sz w:val="16"/>
        </w:rPr>
        <w:t>anbindungen sowie der Techniker</w:t>
      </w:r>
      <w:r w:rsidRPr="00CF4E95">
        <w:rPr>
          <w:rFonts w:ascii="Helvetica" w:hAnsi="Helvetica" w:cs="Arial"/>
          <w:sz w:val="16"/>
        </w:rPr>
        <w:t>einsatzplanung. Des Weiteren setzt die Movilitas</w:t>
      </w:r>
      <w:r>
        <w:rPr>
          <w:rFonts w:ascii="Helvetica" w:hAnsi="Helvetica" w:cs="Arial"/>
          <w:sz w:val="16"/>
        </w:rPr>
        <w:t xml:space="preserve"> </w:t>
      </w:r>
      <w:r w:rsidRPr="00CF4E95">
        <w:rPr>
          <w:rFonts w:ascii="Helvetica" w:hAnsi="Helvetica" w:cs="Arial"/>
          <w:sz w:val="16"/>
        </w:rPr>
        <w:t>Track &amp; Trace-Lösungen um und ist in diesem Marktsegment Weltmarktführer.</w:t>
      </w:r>
      <w:r>
        <w:rPr>
          <w:rFonts w:ascii="Helvetica" w:hAnsi="Helvetica" w:cs="Arial"/>
          <w:sz w:val="16"/>
        </w:rPr>
        <w:t xml:space="preserve"> </w:t>
      </w:r>
      <w:r w:rsidRPr="00CF4E95">
        <w:rPr>
          <w:rFonts w:ascii="Helvetica" w:hAnsi="Helvetica" w:cs="Arial"/>
          <w:sz w:val="16"/>
        </w:rPr>
        <w:t>Mittlerweile sind ca. 80 Mita</w:t>
      </w:r>
      <w:r w:rsidRPr="00CF4E95">
        <w:rPr>
          <w:rFonts w:ascii="Helvetica" w:hAnsi="Helvetica" w:cs="Arial"/>
          <w:sz w:val="16"/>
        </w:rPr>
        <w:t>r</w:t>
      </w:r>
      <w:r w:rsidRPr="00CF4E95">
        <w:rPr>
          <w:rFonts w:ascii="Helvetica" w:hAnsi="Helvetica" w:cs="Arial"/>
          <w:sz w:val="16"/>
        </w:rPr>
        <w:t>beiter für die Movilitas im Einsatz</w:t>
      </w:r>
      <w:r>
        <w:rPr>
          <w:rFonts w:ascii="Helvetica" w:hAnsi="Helvetica" w:cs="Arial"/>
          <w:sz w:val="16"/>
        </w:rPr>
        <w:t xml:space="preserve">, welche alle über langjährige </w:t>
      </w:r>
      <w:r w:rsidRPr="00CF4E95">
        <w:rPr>
          <w:rFonts w:ascii="Helvetica" w:hAnsi="Helvetica" w:cs="Arial"/>
          <w:sz w:val="16"/>
        </w:rPr>
        <w:t>Erfahrungen in der Beratung, der Entwicklung und der Implem</w:t>
      </w:r>
      <w:r>
        <w:rPr>
          <w:rFonts w:ascii="Helvetica" w:hAnsi="Helvetica" w:cs="Arial"/>
          <w:sz w:val="16"/>
        </w:rPr>
        <w:t xml:space="preserve">entierung von mobilen Lösungen </w:t>
      </w:r>
      <w:r w:rsidRPr="00CF4E95">
        <w:rPr>
          <w:rFonts w:ascii="Helvetica" w:hAnsi="Helvetica" w:cs="Arial"/>
          <w:sz w:val="16"/>
        </w:rPr>
        <w:t>verfügen. Ein Schwerpunkt dabei ist die mobile Instandhal</w:t>
      </w:r>
      <w:r>
        <w:rPr>
          <w:rFonts w:ascii="Helvetica" w:hAnsi="Helvetica" w:cs="Arial"/>
          <w:sz w:val="16"/>
        </w:rPr>
        <w:t xml:space="preserve">tung. Internationale Kunden aus </w:t>
      </w:r>
      <w:r w:rsidRPr="00CF4E95">
        <w:rPr>
          <w:rFonts w:ascii="Helvetica" w:hAnsi="Helvetica" w:cs="Arial"/>
          <w:sz w:val="16"/>
        </w:rPr>
        <w:t>unterschiedlichen Branchen vertrauen auf die Leistungen der Movilitas.</w:t>
      </w:r>
      <w:r>
        <w:rPr>
          <w:rFonts w:ascii="Helvetica" w:hAnsi="Helvetica" w:cs="Arial"/>
          <w:sz w:val="16"/>
        </w:rPr>
        <w:t xml:space="preserve"> </w:t>
      </w:r>
      <w:r w:rsidRPr="00CF4E95">
        <w:rPr>
          <w:rFonts w:ascii="Helvetica" w:hAnsi="Helvetica" w:cs="Arial"/>
          <w:sz w:val="16"/>
        </w:rPr>
        <w:t xml:space="preserve">Für weitere Informationen siehe </w:t>
      </w:r>
      <w:hyperlink r:id="rId12" w:history="1">
        <w:r w:rsidRPr="00CF4E95">
          <w:rPr>
            <w:rFonts w:ascii="Helvetica" w:hAnsi="Helvetica" w:cs="Arial"/>
            <w:sz w:val="16"/>
          </w:rPr>
          <w:t>www.movilitas.com</w:t>
        </w:r>
      </w:hyperlink>
      <w:r>
        <w:rPr>
          <w:rFonts w:ascii="Helvetica" w:hAnsi="Helvetica" w:cs="Arial"/>
          <w:sz w:val="16"/>
        </w:rPr>
        <w:t>.</w:t>
      </w:r>
    </w:p>
    <w:p w:rsidR="00341209" w:rsidRDefault="00341209" w:rsidP="00341209">
      <w:pPr>
        <w:spacing w:line="360" w:lineRule="auto"/>
        <w:rPr>
          <w:rFonts w:ascii="Arial" w:hAnsi="Arial" w:cs="Calibri"/>
          <w:b/>
          <w:bCs/>
          <w:sz w:val="16"/>
          <w:szCs w:val="26"/>
          <w:lang w:eastAsia="de-DE"/>
        </w:rPr>
      </w:pPr>
    </w:p>
    <w:p w:rsidR="00341209" w:rsidRDefault="00341209" w:rsidP="00341209">
      <w:pPr>
        <w:spacing w:line="360" w:lineRule="auto"/>
        <w:rPr>
          <w:rFonts w:ascii="Helvetica" w:hAnsi="Helvetica" w:cs="Arial"/>
          <w:sz w:val="16"/>
        </w:rPr>
      </w:pPr>
      <w:r w:rsidRPr="007B5E3D">
        <w:rPr>
          <w:rFonts w:ascii="Helvetica" w:hAnsi="Helvetica" w:cs="Arial"/>
          <w:b/>
          <w:sz w:val="16"/>
        </w:rPr>
        <w:t xml:space="preserve">Über Atos </w:t>
      </w:r>
      <w:r w:rsidRPr="007B5E3D">
        <w:rPr>
          <w:rFonts w:ascii="Helvetica" w:hAnsi="Helvetica" w:cs="Arial"/>
          <w:b/>
          <w:sz w:val="16"/>
        </w:rPr>
        <w:br/>
      </w:r>
      <w:r w:rsidRPr="007B5E3D">
        <w:rPr>
          <w:rFonts w:ascii="Helvetica" w:hAnsi="Helvetica" w:cs="Arial"/>
          <w:sz w:val="16"/>
        </w:rPr>
        <w:t>Atos SE (Societas europaea) ist ein internationaler Anbieter von IT-Dienstleistungen mit einem</w:t>
      </w:r>
      <w:r>
        <w:rPr>
          <w:rFonts w:ascii="Helvetica" w:hAnsi="Helvetica" w:cs="Arial"/>
          <w:sz w:val="16"/>
        </w:rPr>
        <w:t xml:space="preserve"> </w:t>
      </w:r>
      <w:r w:rsidRPr="007B5E3D">
        <w:rPr>
          <w:rFonts w:ascii="Helvetica" w:hAnsi="Helvetica" w:cs="Arial"/>
          <w:sz w:val="16"/>
        </w:rPr>
        <w:t>Ja</w:t>
      </w:r>
      <w:r w:rsidRPr="007B5E3D">
        <w:rPr>
          <w:rFonts w:ascii="Helvetica" w:hAnsi="Helvetica" w:cs="Arial"/>
          <w:sz w:val="16"/>
        </w:rPr>
        <w:t>h</w:t>
      </w:r>
      <w:r w:rsidRPr="007B5E3D">
        <w:rPr>
          <w:rFonts w:ascii="Helvetica" w:hAnsi="Helvetica" w:cs="Arial"/>
          <w:sz w:val="16"/>
        </w:rPr>
        <w:t>resumsatz für 2012</w:t>
      </w:r>
      <w:r>
        <w:rPr>
          <w:rFonts w:ascii="Helvetica" w:hAnsi="Helvetica" w:cs="Arial"/>
          <w:sz w:val="16"/>
        </w:rPr>
        <w:t xml:space="preserve"> von 8,8 Milliarden Euro und 76’</w:t>
      </w:r>
      <w:r w:rsidRPr="007B5E3D">
        <w:rPr>
          <w:rFonts w:ascii="Helvetica" w:hAnsi="Helvetica" w:cs="Arial"/>
          <w:sz w:val="16"/>
        </w:rPr>
        <w:t>400 Mitarbeitern in 47 Ländern. Der globale Ku</w:t>
      </w:r>
      <w:r w:rsidRPr="007B5E3D">
        <w:rPr>
          <w:rFonts w:ascii="Helvetica" w:hAnsi="Helvetica" w:cs="Arial"/>
          <w:sz w:val="16"/>
        </w:rPr>
        <w:t>n</w:t>
      </w:r>
      <w:r w:rsidRPr="007B5E3D">
        <w:rPr>
          <w:rFonts w:ascii="Helvetica" w:hAnsi="Helvetica" w:cs="Arial"/>
          <w:sz w:val="16"/>
        </w:rPr>
        <w:t>denstamm des Unternehmens profitiert von einem umfangreichen Portfolio, das transaktionsbasierte Hightech-Services, Beratung und Technologie-Services, Systemintegration sowie Outsourcing-Dienstleistungen umfasst. Mit seiner umfassenden Technologie-Expertise und tiefgreifendem Bra</w:t>
      </w:r>
      <w:r w:rsidRPr="007B5E3D">
        <w:rPr>
          <w:rFonts w:ascii="Helvetica" w:hAnsi="Helvetica" w:cs="Arial"/>
          <w:sz w:val="16"/>
        </w:rPr>
        <w:t>n</w:t>
      </w:r>
      <w:r w:rsidRPr="007B5E3D">
        <w:rPr>
          <w:rFonts w:ascii="Helvetica" w:hAnsi="Helvetica" w:cs="Arial"/>
          <w:sz w:val="16"/>
        </w:rPr>
        <w:t>chenwissen unterstützt der IT-Dienstleister Kunden in folgenden Marktsegmenten: Produzierendes Gewerbe, Handel, Dienstleistungen; Öffentliche Verwaltung, Gesundheits</w:t>
      </w:r>
      <w:bookmarkStart w:id="0" w:name="_GoBack"/>
      <w:bookmarkEnd w:id="0"/>
      <w:r w:rsidRPr="007B5E3D">
        <w:rPr>
          <w:rFonts w:ascii="Helvetica" w:hAnsi="Helvetica" w:cs="Arial"/>
          <w:sz w:val="16"/>
        </w:rPr>
        <w:t>- und Transportwesen; Banken und Versicherungen; Telekommunikation, Medien &amp; Technologien; Energiebranc</w:t>
      </w:r>
      <w:r>
        <w:rPr>
          <w:rFonts w:ascii="Helvetica" w:hAnsi="Helvetica" w:cs="Arial"/>
          <w:sz w:val="16"/>
        </w:rPr>
        <w:t>he und Versorgungsunternehmen.</w:t>
      </w:r>
    </w:p>
    <w:p w:rsidR="00341209" w:rsidRDefault="00341209" w:rsidP="00341209">
      <w:pPr>
        <w:spacing w:line="360" w:lineRule="auto"/>
        <w:rPr>
          <w:rFonts w:ascii="Helvetica" w:hAnsi="Helvetica" w:cs="Arial"/>
          <w:sz w:val="16"/>
        </w:rPr>
      </w:pPr>
    </w:p>
    <w:p w:rsidR="00341209" w:rsidRDefault="00341209" w:rsidP="00341209">
      <w:pPr>
        <w:spacing w:line="360" w:lineRule="auto"/>
        <w:rPr>
          <w:rFonts w:ascii="Helvetica" w:hAnsi="Helvetica" w:cs="Arial"/>
          <w:sz w:val="20"/>
          <w:lang w:val="en-US"/>
        </w:rPr>
      </w:pPr>
      <w:r w:rsidRPr="007B5E3D">
        <w:rPr>
          <w:rFonts w:ascii="Helvetica" w:hAnsi="Helvetica" w:cs="Arial"/>
          <w:sz w:val="16"/>
        </w:rPr>
        <w:t xml:space="preserve">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Eurolist notiert. </w:t>
      </w:r>
      <w:r w:rsidRPr="008A0662">
        <w:rPr>
          <w:rFonts w:ascii="Helvetica" w:hAnsi="Helvetica" w:cs="Arial"/>
          <w:sz w:val="16"/>
          <w:lang w:val="en-US"/>
        </w:rPr>
        <w:t>Atos firmiert unter Atos, Atos Consulting &amp; Technology Services, Atos Worldline und Atos Worldgrid.</w:t>
      </w:r>
    </w:p>
    <w:p w:rsidR="00341209" w:rsidRPr="00A32FC7" w:rsidRDefault="00341209" w:rsidP="00341209">
      <w:pPr>
        <w:spacing w:line="360" w:lineRule="auto"/>
        <w:rPr>
          <w:rFonts w:ascii="Helvetica" w:hAnsi="Helvetica" w:cs="Arial"/>
          <w:sz w:val="20"/>
          <w:lang w:val="en-US"/>
        </w:rPr>
      </w:pPr>
    </w:p>
    <w:p w:rsidR="00341209" w:rsidRDefault="00341209" w:rsidP="00341209"/>
    <w:p w:rsidR="00D3413C" w:rsidRDefault="00D3413C"/>
    <w:sectPr w:rsidR="00D3413C" w:rsidSect="00D3413C">
      <w:headerReference w:type="default" r:id="rId13"/>
      <w:footerReference w:type="even" r:id="rId14"/>
      <w:footerReference w:type="default" r:id="rId15"/>
      <w:pgSz w:w="11906" w:h="16838"/>
      <w:pgMar w:top="1843" w:right="3259"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Arial Narrow">
    <w:panose1 w:val="020B0506020202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A08" w:rsidRDefault="004B1275" w:rsidP="00D3413C">
    <w:pPr>
      <w:pStyle w:val="Fuzeile"/>
      <w:framePr w:wrap="around" w:vAnchor="text" w:hAnchor="margin" w:xAlign="right" w:y="1"/>
      <w:rPr>
        <w:rStyle w:val="Seitenzahl"/>
      </w:rPr>
    </w:pPr>
    <w:r>
      <w:rPr>
        <w:rStyle w:val="Seitenzahl"/>
      </w:rPr>
      <w:fldChar w:fldCharType="begin"/>
    </w:r>
    <w:r w:rsidR="00860A08">
      <w:rPr>
        <w:rStyle w:val="Seitenzahl"/>
      </w:rPr>
      <w:instrText xml:space="preserve">PAGE  </w:instrText>
    </w:r>
    <w:r>
      <w:rPr>
        <w:rStyle w:val="Seitenzahl"/>
      </w:rPr>
      <w:fldChar w:fldCharType="end"/>
    </w:r>
  </w:p>
  <w:p w:rsidR="00860A08" w:rsidRDefault="00860A08" w:rsidP="00D3413C">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A08" w:rsidRDefault="00860A08" w:rsidP="00D3413C">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A08" w:rsidRDefault="004B1275" w:rsidP="00D3413C">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60288;mso-position-horizontal-relative:text;mso-position-vertical-relative:text">
          <v:imagedata r:id="rId1" o:title="ATOS_Logo_CMYK"/>
        </v:shape>
      </w:pict>
    </w:r>
  </w:p>
  <w:p w:rsidR="00860A08" w:rsidRDefault="00860A08" w:rsidP="00D3413C">
    <w:pPr>
      <w:pStyle w:val="Kopfzeile"/>
      <w:tabs>
        <w:tab w:val="clear" w:pos="9072"/>
        <w:tab w:val="right" w:pos="9639"/>
      </w:tabs>
      <w:ind w:right="-2"/>
      <w:jc w:val="right"/>
    </w:pPr>
    <w:r>
      <w:tab/>
    </w:r>
  </w:p>
  <w:p w:rsidR="00860A08" w:rsidRPr="00C63EE6" w:rsidRDefault="00860A08" w:rsidP="00D3413C">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o:shapelayout v:ext="edit">
      <o:idmap v:ext="edit" data="1"/>
    </o:shapelayout>
  </w:hdrShapeDefaults>
  <w:compat>
    <w:doNotAutofitConstrainedTables/>
    <w:splitPgBreakAndParaMark/>
    <w:doNotVertAlignCellWithSp/>
    <w:doNotBreakConstrainedForcedTable/>
    <w:useAnsiKerningPairs/>
    <w:cachedColBalance/>
  </w:compat>
  <w:rsids>
    <w:rsidRoot w:val="00D3413C"/>
    <w:rsid w:val="00020B71"/>
    <w:rsid w:val="000961B8"/>
    <w:rsid w:val="001D5BB7"/>
    <w:rsid w:val="001E6386"/>
    <w:rsid w:val="00217F20"/>
    <w:rsid w:val="002209EA"/>
    <w:rsid w:val="00270978"/>
    <w:rsid w:val="00275275"/>
    <w:rsid w:val="002F4BFF"/>
    <w:rsid w:val="00304809"/>
    <w:rsid w:val="00341209"/>
    <w:rsid w:val="003465BB"/>
    <w:rsid w:val="003806BA"/>
    <w:rsid w:val="00393E1C"/>
    <w:rsid w:val="0043638D"/>
    <w:rsid w:val="004A12F4"/>
    <w:rsid w:val="004B1275"/>
    <w:rsid w:val="005352D8"/>
    <w:rsid w:val="00561E5F"/>
    <w:rsid w:val="0057114C"/>
    <w:rsid w:val="00595A13"/>
    <w:rsid w:val="005C0056"/>
    <w:rsid w:val="00613E2A"/>
    <w:rsid w:val="006C438B"/>
    <w:rsid w:val="00797E44"/>
    <w:rsid w:val="0080554C"/>
    <w:rsid w:val="00831641"/>
    <w:rsid w:val="00860A08"/>
    <w:rsid w:val="00892EF3"/>
    <w:rsid w:val="008A760C"/>
    <w:rsid w:val="008F540F"/>
    <w:rsid w:val="00917592"/>
    <w:rsid w:val="00955AD8"/>
    <w:rsid w:val="00A32FC7"/>
    <w:rsid w:val="00B36BDA"/>
    <w:rsid w:val="00B5180A"/>
    <w:rsid w:val="00C24B60"/>
    <w:rsid w:val="00C31534"/>
    <w:rsid w:val="00CD20FD"/>
    <w:rsid w:val="00D06888"/>
    <w:rsid w:val="00D3413C"/>
    <w:rsid w:val="00D35699"/>
    <w:rsid w:val="00D5645A"/>
    <w:rsid w:val="00DA440E"/>
    <w:rsid w:val="00E144FB"/>
    <w:rsid w:val="00E32291"/>
    <w:rsid w:val="00E571AC"/>
    <w:rsid w:val="00EB518B"/>
    <w:rsid w:val="00ED1657"/>
    <w:rsid w:val="00F92BAD"/>
    <w:rsid w:val="00FD558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3413C"/>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D3413C"/>
    <w:rPr>
      <w:rFonts w:ascii="Cambria" w:eastAsia="Cambria" w:hAnsi="Cambria" w:cs="Times New Roman"/>
      <w:szCs w:val="20"/>
    </w:rPr>
  </w:style>
  <w:style w:type="paragraph" w:styleId="Kopfzeile">
    <w:name w:val="header"/>
    <w:basedOn w:val="Standard"/>
    <w:link w:val="KopfzeileZeichen"/>
    <w:uiPriority w:val="99"/>
    <w:unhideWhenUsed/>
    <w:rsid w:val="00D3413C"/>
    <w:pPr>
      <w:tabs>
        <w:tab w:val="center" w:pos="4536"/>
        <w:tab w:val="right" w:pos="9072"/>
      </w:tabs>
    </w:pPr>
  </w:style>
  <w:style w:type="character" w:customStyle="1" w:styleId="KopfzeileZeichen1">
    <w:name w:val="Kopfzeile Zeichen1"/>
    <w:basedOn w:val="Absatzstandardschriftart"/>
    <w:link w:val="Kopfzeile"/>
    <w:uiPriority w:val="99"/>
    <w:semiHidden/>
    <w:rsid w:val="00D3413C"/>
    <w:rPr>
      <w:rFonts w:ascii="Cambria" w:eastAsia="Cambria" w:hAnsi="Cambria" w:cs="Times New Roman"/>
      <w:szCs w:val="20"/>
    </w:rPr>
  </w:style>
  <w:style w:type="character" w:customStyle="1" w:styleId="FuzeileZeichen">
    <w:name w:val="Fußzeile Zeichen"/>
    <w:basedOn w:val="Absatzstandardschriftart"/>
    <w:link w:val="Fuzeile"/>
    <w:uiPriority w:val="99"/>
    <w:rsid w:val="00D3413C"/>
    <w:rPr>
      <w:rFonts w:ascii="Cambria" w:eastAsia="Cambria" w:hAnsi="Cambria" w:cs="Times New Roman"/>
      <w:szCs w:val="20"/>
    </w:rPr>
  </w:style>
  <w:style w:type="paragraph" w:styleId="Fuzeile">
    <w:name w:val="footer"/>
    <w:basedOn w:val="Standard"/>
    <w:link w:val="FuzeileZeichen"/>
    <w:uiPriority w:val="99"/>
    <w:unhideWhenUsed/>
    <w:rsid w:val="00D3413C"/>
    <w:pPr>
      <w:tabs>
        <w:tab w:val="center" w:pos="4536"/>
        <w:tab w:val="right" w:pos="9072"/>
      </w:tabs>
    </w:pPr>
  </w:style>
  <w:style w:type="character" w:customStyle="1" w:styleId="FuzeileZeichen1">
    <w:name w:val="Fußzeile Zeichen1"/>
    <w:basedOn w:val="Absatzstandardschriftart"/>
    <w:link w:val="Fuzeile"/>
    <w:uiPriority w:val="99"/>
    <w:semiHidden/>
    <w:rsid w:val="00D3413C"/>
    <w:rPr>
      <w:rFonts w:ascii="Cambria" w:eastAsia="Cambria" w:hAnsi="Cambria" w:cs="Times New Roman"/>
      <w:szCs w:val="20"/>
    </w:rPr>
  </w:style>
  <w:style w:type="character" w:styleId="Seitenzahl">
    <w:name w:val="page number"/>
    <w:uiPriority w:val="99"/>
    <w:semiHidden/>
    <w:unhideWhenUsed/>
    <w:rsid w:val="00D3413C"/>
  </w:style>
  <w:style w:type="character" w:styleId="Funotenzeichen">
    <w:name w:val="footnote reference"/>
    <w:basedOn w:val="Absatzstandardschriftart"/>
    <w:uiPriority w:val="99"/>
    <w:semiHidden/>
    <w:unhideWhenUsed/>
    <w:rsid w:val="00D3413C"/>
    <w:rPr>
      <w:vertAlign w:val="superscript"/>
    </w:rPr>
  </w:style>
  <w:style w:type="character" w:styleId="Link">
    <w:name w:val="Hyperlink"/>
    <w:basedOn w:val="Absatzstandardschriftart"/>
    <w:uiPriority w:val="99"/>
    <w:semiHidden/>
    <w:unhideWhenUsed/>
    <w:rsid w:val="00393E1C"/>
    <w:rPr>
      <w:color w:val="0000FF" w:themeColor="hyperlink"/>
      <w:u w:val="single"/>
    </w:rPr>
  </w:style>
  <w:style w:type="character" w:styleId="Kommentarzeichen">
    <w:name w:val="annotation reference"/>
    <w:basedOn w:val="Absatzstandardschriftart"/>
    <w:uiPriority w:val="99"/>
    <w:semiHidden/>
    <w:unhideWhenUsed/>
    <w:rsid w:val="00E571AC"/>
    <w:rPr>
      <w:sz w:val="18"/>
      <w:szCs w:val="18"/>
    </w:rPr>
  </w:style>
  <w:style w:type="paragraph" w:styleId="Kommentartext">
    <w:name w:val="annotation text"/>
    <w:basedOn w:val="Standard"/>
    <w:link w:val="KommentartextZeichen"/>
    <w:uiPriority w:val="99"/>
    <w:semiHidden/>
    <w:unhideWhenUsed/>
    <w:rsid w:val="00E571AC"/>
    <w:rPr>
      <w:szCs w:val="24"/>
    </w:rPr>
  </w:style>
  <w:style w:type="character" w:customStyle="1" w:styleId="KommentartextZeichen">
    <w:name w:val="Kommentartext Zeichen"/>
    <w:basedOn w:val="Absatzstandardschriftart"/>
    <w:link w:val="Kommentartext"/>
    <w:uiPriority w:val="99"/>
    <w:semiHidden/>
    <w:rsid w:val="00E571AC"/>
    <w:rPr>
      <w:rFonts w:ascii="Cambria" w:eastAsia="Cambria" w:hAnsi="Cambria" w:cs="Times New Roman"/>
    </w:rPr>
  </w:style>
  <w:style w:type="paragraph" w:styleId="Sprechblasentext">
    <w:name w:val="Balloon Text"/>
    <w:basedOn w:val="Standard"/>
    <w:link w:val="SprechblasentextZeichen"/>
    <w:uiPriority w:val="99"/>
    <w:semiHidden/>
    <w:unhideWhenUsed/>
    <w:rsid w:val="00E571AC"/>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E571AC"/>
    <w:rPr>
      <w:rFonts w:ascii="Lucida Grande" w:eastAsia="Cambria" w:hAnsi="Lucida Grande" w:cs="Times New Roman"/>
      <w:sz w:val="18"/>
      <w:szCs w:val="18"/>
    </w:rPr>
  </w:style>
  <w:style w:type="paragraph" w:customStyle="1" w:styleId="Einzug1">
    <w:name w:val="Einzug 1"/>
    <w:basedOn w:val="Standard"/>
    <w:link w:val="Einzug1Zchn"/>
    <w:rsid w:val="00860A08"/>
    <w:pPr>
      <w:keepLines/>
      <w:spacing w:line="300" w:lineRule="atLeast"/>
      <w:ind w:left="851"/>
    </w:pPr>
    <w:rPr>
      <w:rFonts w:ascii="Arial Narrow" w:eastAsia="Times New Roman" w:hAnsi="Arial Narrow"/>
      <w:sz w:val="21"/>
      <w:lang w:val="de-CH" w:eastAsia="de-CH"/>
    </w:rPr>
  </w:style>
  <w:style w:type="character" w:customStyle="1" w:styleId="Einzug1Zchn">
    <w:name w:val="Einzug 1 Zchn"/>
    <w:link w:val="Einzug1"/>
    <w:rsid w:val="00860A08"/>
    <w:rPr>
      <w:rFonts w:ascii="Arial Narrow" w:eastAsia="Times New Roman" w:hAnsi="Arial Narrow" w:cs="Times New Roman"/>
      <w:sz w:val="21"/>
      <w:szCs w:val="20"/>
      <w:lang w:val="de-CH" w:eastAsia="de-CH"/>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h" TargetMode="External"/><Relationship Id="rId12" Type="http://schemas.openxmlformats.org/officeDocument/2006/relationships/hyperlink" Target="http://www.movilitas.com/"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XXXX.xx" TargetMode="External"/><Relationship Id="rId5" Type="http://schemas.openxmlformats.org/officeDocument/2006/relationships/hyperlink" Target="mailto:mh@press-n-relations.ch" TargetMode="External"/><Relationship Id="rId6" Type="http://schemas.openxmlformats.org/officeDocument/2006/relationships/image" Target="media/image1.png"/><Relationship Id="rId7" Type="http://schemas.openxmlformats.org/officeDocument/2006/relationships/hyperlink" Target="http://www.press-n-relations.ch" TargetMode="External"/><Relationship Id="rId8" Type="http://schemas.openxmlformats.org/officeDocument/2006/relationships/hyperlink" Target="mailto:reiner.hoefinger@atos.ch" TargetMode="External"/><Relationship Id="rId9" Type="http://schemas.openxmlformats.org/officeDocument/2006/relationships/hyperlink" Target="http://www.ch.atos.net" TargetMode="External"/><Relationship Id="rId10"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1037</Words>
  <Characters>5912</Characters>
  <Application>Microsoft Macintosh Word</Application>
  <DocSecurity>0</DocSecurity>
  <Lines>49</Lines>
  <Paragraphs>11</Paragraphs>
  <ScaleCrop>false</ScaleCrop>
  <Company>Press'n'Relations </Company>
  <LinksUpToDate>false</LinksUpToDate>
  <CharactersWithSpaces>7260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37</cp:revision>
  <dcterms:created xsi:type="dcterms:W3CDTF">2013-07-24T09:23:00Z</dcterms:created>
  <dcterms:modified xsi:type="dcterms:W3CDTF">2013-08-23T11:33:00Z</dcterms:modified>
</cp:coreProperties>
</file>