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df" ContentType="application/pdf"/>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png" ContentType="image/pn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3924" w:rsidRPr="00583061" w:rsidRDefault="00B83924" w:rsidP="00B83924">
      <w:pPr>
        <w:spacing w:line="288" w:lineRule="auto"/>
        <w:rPr>
          <w:rFonts w:ascii="Helvetica" w:hAnsi="Helvetica"/>
          <w:b/>
          <w:color w:val="808080" w:themeColor="background1" w:themeShade="80"/>
          <w:sz w:val="20"/>
        </w:rPr>
      </w:pPr>
      <w:r>
        <w:rPr>
          <w:rFonts w:ascii="Helvetica" w:hAnsi="Helvetica"/>
          <w:b/>
          <w:color w:val="808080" w:themeColor="background1" w:themeShade="80"/>
          <w:sz w:val="20"/>
        </w:rPr>
        <w:t>Medienmitteilung</w:t>
      </w:r>
    </w:p>
    <w:p w:rsidR="00CD784F" w:rsidRDefault="00CD784F" w:rsidP="00B83924">
      <w:pPr>
        <w:spacing w:line="288" w:lineRule="auto"/>
        <w:ind w:right="-992"/>
        <w:rPr>
          <w:rFonts w:ascii="Helvetica" w:hAnsi="Helvetica"/>
          <w:sz w:val="20"/>
        </w:rPr>
      </w:pPr>
    </w:p>
    <w:p w:rsidR="00B83924" w:rsidRPr="005A507D" w:rsidRDefault="00A52F25" w:rsidP="00B83924">
      <w:pPr>
        <w:spacing w:line="288" w:lineRule="auto"/>
        <w:ind w:right="-992"/>
        <w:rPr>
          <w:rFonts w:ascii="Helvetica" w:hAnsi="Helvetica"/>
          <w:sz w:val="20"/>
        </w:rPr>
      </w:pPr>
      <w:r>
        <w:rPr>
          <w:rFonts w:ascii="Helvetica" w:hAnsi="Helvetica"/>
          <w:sz w:val="20"/>
        </w:rPr>
        <w:t>Luzern, 24</w:t>
      </w:r>
      <w:r w:rsidR="00B83924">
        <w:rPr>
          <w:rFonts w:ascii="Helvetica" w:hAnsi="Helvetica"/>
          <w:sz w:val="20"/>
        </w:rPr>
        <w:t>. Februar 2014</w:t>
      </w:r>
    </w:p>
    <w:p w:rsidR="00B83924" w:rsidRDefault="00B83924" w:rsidP="00B83924">
      <w:pPr>
        <w:spacing w:line="288" w:lineRule="auto"/>
        <w:ind w:right="-992"/>
        <w:rPr>
          <w:rFonts w:ascii="Helvetica" w:hAnsi="Helvetica" w:cs="Helvetica"/>
          <w:b/>
          <w:bCs/>
        </w:rPr>
      </w:pPr>
    </w:p>
    <w:p w:rsidR="00B83924" w:rsidRPr="00621C2C" w:rsidRDefault="00B83924" w:rsidP="00B83924">
      <w:pPr>
        <w:spacing w:line="288" w:lineRule="auto"/>
        <w:ind w:right="-992"/>
        <w:rPr>
          <w:rFonts w:ascii="Helvetica" w:hAnsi="Helvetica" w:cs="Helvetica"/>
          <w:b/>
          <w:bCs/>
        </w:rPr>
      </w:pPr>
      <w:r>
        <w:rPr>
          <w:rFonts w:ascii="Helvetica" w:hAnsi="Helvetica" w:cs="Helvetica"/>
          <w:b/>
          <w:bCs/>
        </w:rPr>
        <w:t>AXON IVY wird</w:t>
      </w:r>
      <w:bookmarkStart w:id="0" w:name="_GoBack"/>
      <w:bookmarkEnd w:id="0"/>
      <w:r>
        <w:rPr>
          <w:rFonts w:ascii="Helvetica" w:hAnsi="Helvetica" w:cs="Helvetica"/>
          <w:b/>
          <w:bCs/>
        </w:rPr>
        <w:t xml:space="preserve"> Technologiepartner von iProcess</w:t>
      </w:r>
    </w:p>
    <w:p w:rsidR="00B83924" w:rsidRDefault="00B83924" w:rsidP="00B83924">
      <w:pPr>
        <w:spacing w:line="288" w:lineRule="auto"/>
        <w:ind w:right="-142"/>
        <w:rPr>
          <w:rFonts w:ascii="Helvetica" w:hAnsi="Helvetica"/>
          <w:sz w:val="20"/>
        </w:rPr>
      </w:pPr>
      <w:r>
        <w:rPr>
          <w:rFonts w:ascii="Helvetica" w:hAnsi="Helvetica"/>
          <w:sz w:val="20"/>
        </w:rPr>
        <w:t>Das Beratungsunternehmen nimmt Axon.ivy BPM Suite in ihr Portfolio auf</w:t>
      </w:r>
    </w:p>
    <w:p w:rsidR="00B83924" w:rsidRDefault="00B83924" w:rsidP="00B83924">
      <w:pPr>
        <w:spacing w:line="288" w:lineRule="auto"/>
        <w:ind w:right="-142"/>
        <w:rPr>
          <w:rFonts w:ascii="Helvetica" w:hAnsi="Helvetica"/>
          <w:sz w:val="20"/>
        </w:rPr>
      </w:pPr>
    </w:p>
    <w:p w:rsidR="00B83924" w:rsidRPr="00BF4055" w:rsidRDefault="00B83924" w:rsidP="00B83924">
      <w:pPr>
        <w:spacing w:line="288" w:lineRule="auto"/>
        <w:ind w:right="-142"/>
        <w:rPr>
          <w:rFonts w:ascii="Helvetica" w:hAnsi="Helvetica"/>
          <w:b/>
          <w:sz w:val="20"/>
        </w:rPr>
      </w:pPr>
      <w:r w:rsidRPr="00072868">
        <w:rPr>
          <w:rFonts w:ascii="Helvetica" w:hAnsi="Helvetica"/>
          <w:b/>
          <w:sz w:val="20"/>
        </w:rPr>
        <w:t>Das auf Business Process Management (BPM) spezialisierte Beratungsunte</w:t>
      </w:r>
      <w:r w:rsidRPr="00072868">
        <w:rPr>
          <w:rFonts w:ascii="Helvetica" w:hAnsi="Helvetica"/>
          <w:b/>
          <w:sz w:val="20"/>
        </w:rPr>
        <w:t>r</w:t>
      </w:r>
      <w:r w:rsidRPr="00072868">
        <w:rPr>
          <w:rFonts w:ascii="Helvetica" w:hAnsi="Helvetica"/>
          <w:b/>
          <w:sz w:val="20"/>
        </w:rPr>
        <w:t xml:space="preserve">nehmen </w:t>
      </w:r>
      <w:r>
        <w:rPr>
          <w:rFonts w:ascii="Helvetica" w:hAnsi="Helvetica"/>
          <w:b/>
          <w:sz w:val="20"/>
        </w:rPr>
        <w:t xml:space="preserve">iProcess und das </w:t>
      </w:r>
      <w:r w:rsidRPr="00072868">
        <w:rPr>
          <w:rFonts w:ascii="Helvetica" w:hAnsi="Helvetica"/>
          <w:b/>
          <w:sz w:val="20"/>
        </w:rPr>
        <w:t xml:space="preserve">Software-Haus </w:t>
      </w:r>
      <w:r>
        <w:rPr>
          <w:rFonts w:ascii="Helvetica" w:hAnsi="Helvetica"/>
          <w:b/>
          <w:sz w:val="20"/>
        </w:rPr>
        <w:t xml:space="preserve">AXON IVY gehen </w:t>
      </w:r>
      <w:r w:rsidRPr="00072868">
        <w:rPr>
          <w:rFonts w:ascii="Helvetica" w:hAnsi="Helvetica"/>
          <w:b/>
          <w:sz w:val="20"/>
        </w:rPr>
        <w:t xml:space="preserve">eine strategische Partnerschaft ein: </w:t>
      </w:r>
      <w:r>
        <w:rPr>
          <w:rFonts w:ascii="Helvetica" w:hAnsi="Helvetica"/>
          <w:b/>
          <w:sz w:val="20"/>
        </w:rPr>
        <w:t xml:space="preserve">Nach einer intensiven Evaluation diverser Lösungen nimmt iProcess die Axon.ivy BPM Suite ins Portfolio auf und bietet zusätzlich zu </w:t>
      </w:r>
      <w:r w:rsidRPr="00BF4055">
        <w:rPr>
          <w:rFonts w:ascii="Helvetica" w:hAnsi="Helvetica"/>
          <w:b/>
          <w:sz w:val="20"/>
        </w:rPr>
        <w:t xml:space="preserve">den </w:t>
      </w:r>
      <w:r>
        <w:rPr>
          <w:rFonts w:ascii="Helvetica" w:hAnsi="Helvetica"/>
          <w:b/>
          <w:sz w:val="20"/>
        </w:rPr>
        <w:t xml:space="preserve">bestehenden, </w:t>
      </w:r>
      <w:r w:rsidRPr="00BF4055">
        <w:rPr>
          <w:rFonts w:ascii="Helvetica" w:hAnsi="Helvetica"/>
          <w:b/>
          <w:sz w:val="20"/>
        </w:rPr>
        <w:t>unabhängigen Beratungsleistungen</w:t>
      </w:r>
      <w:r w:rsidR="000C096E">
        <w:rPr>
          <w:rFonts w:ascii="Helvetica" w:hAnsi="Helvetica"/>
          <w:b/>
          <w:sz w:val="20"/>
        </w:rPr>
        <w:t xml:space="preserve"> neu auch </w:t>
      </w:r>
      <w:r w:rsidRPr="00BF4055">
        <w:rPr>
          <w:rFonts w:ascii="Helvetica" w:hAnsi="Helvetica"/>
          <w:b/>
          <w:sz w:val="20"/>
        </w:rPr>
        <w:t>Umsetzungsdiens</w:t>
      </w:r>
      <w:r w:rsidRPr="00BF4055">
        <w:rPr>
          <w:rFonts w:ascii="Helvetica" w:hAnsi="Helvetica"/>
          <w:b/>
          <w:sz w:val="20"/>
        </w:rPr>
        <w:t>t</w:t>
      </w:r>
      <w:r w:rsidRPr="00BF4055">
        <w:rPr>
          <w:rFonts w:ascii="Helvetica" w:hAnsi="Helvetica"/>
          <w:b/>
          <w:sz w:val="20"/>
        </w:rPr>
        <w:t xml:space="preserve">leistungen für verschiedene Anwendungsfälle und BPM-Tools an. „Mit </w:t>
      </w:r>
      <w:r>
        <w:rPr>
          <w:rFonts w:ascii="Helvetica" w:hAnsi="Helvetica"/>
          <w:b/>
          <w:sz w:val="20"/>
        </w:rPr>
        <w:t xml:space="preserve">der </w:t>
      </w:r>
      <w:r w:rsidRPr="00BF4055">
        <w:rPr>
          <w:rFonts w:ascii="Helvetica" w:hAnsi="Helvetica"/>
          <w:b/>
          <w:sz w:val="20"/>
        </w:rPr>
        <w:t>Axon.ivy BPM Suite bieten wir unseren Kunden eine moderne, unabhängige Technologieplattform mit einem hohen Anteil an bestehenden Prozesslösu</w:t>
      </w:r>
      <w:r w:rsidRPr="00BF4055">
        <w:rPr>
          <w:rFonts w:ascii="Helvetica" w:hAnsi="Helvetica"/>
          <w:b/>
          <w:sz w:val="20"/>
        </w:rPr>
        <w:t>n</w:t>
      </w:r>
      <w:r w:rsidRPr="00BF4055">
        <w:rPr>
          <w:rFonts w:ascii="Helvetica" w:hAnsi="Helvetica"/>
          <w:b/>
          <w:sz w:val="20"/>
        </w:rPr>
        <w:t>gen. Der partnerschaftliche und kompetente Umgang zwischen unseren Unte</w:t>
      </w:r>
      <w:r w:rsidRPr="00BF4055">
        <w:rPr>
          <w:rFonts w:ascii="Helvetica" w:hAnsi="Helvetica"/>
          <w:b/>
          <w:sz w:val="20"/>
        </w:rPr>
        <w:t>r</w:t>
      </w:r>
      <w:r w:rsidRPr="00BF4055">
        <w:rPr>
          <w:rFonts w:ascii="Helvetica" w:hAnsi="Helvetica"/>
          <w:b/>
          <w:sz w:val="20"/>
        </w:rPr>
        <w:t>nehmen während der Evaluation und nicht zuletzt die Bestnoten für Axon.ivy BPM Suite in diversen Vergle</w:t>
      </w:r>
      <w:r>
        <w:rPr>
          <w:rFonts w:ascii="Helvetica" w:hAnsi="Helvetica"/>
          <w:b/>
          <w:sz w:val="20"/>
        </w:rPr>
        <w:t>ichsstudien haben uns überzeugt</w:t>
      </w:r>
      <w:r w:rsidRPr="00BF4055">
        <w:rPr>
          <w:rFonts w:ascii="Helvetica" w:hAnsi="Helvetica"/>
          <w:b/>
          <w:sz w:val="20"/>
        </w:rPr>
        <w:t>“</w:t>
      </w:r>
      <w:r>
        <w:rPr>
          <w:rFonts w:ascii="Helvetica" w:hAnsi="Helvetica"/>
          <w:b/>
          <w:sz w:val="20"/>
        </w:rPr>
        <w:t>, sagt</w:t>
      </w:r>
      <w:r w:rsidRPr="00BF4055">
        <w:rPr>
          <w:rFonts w:ascii="Helvetica" w:hAnsi="Helvetica"/>
          <w:b/>
          <w:sz w:val="20"/>
        </w:rPr>
        <w:t xml:space="preserve"> Dr. oec. Clemente</w:t>
      </w:r>
      <w:r>
        <w:rPr>
          <w:rFonts w:ascii="Helvetica" w:hAnsi="Helvetica"/>
          <w:b/>
          <w:sz w:val="20"/>
        </w:rPr>
        <w:t xml:space="preserve"> Minonne, Verwaltungsratspräsident von iProcess. </w:t>
      </w:r>
      <w:r w:rsidRPr="00BF4055">
        <w:rPr>
          <w:rFonts w:ascii="Helvetica" w:hAnsi="Helvetica"/>
          <w:b/>
          <w:sz w:val="20"/>
        </w:rPr>
        <w:t>Die Axon.ivy BPM Suite soll von iProcess als durchgängige Plattform bei Unternehmen eingesetzt werden, welche sich strategisch mit der fortschreitenden Digitalisierung des Geschäftslebens beschäftigen und dank moderner Technologien eine hohe Automatisierung ihrer Prozesse anstreben.</w:t>
      </w:r>
    </w:p>
    <w:p w:rsidR="00B83924" w:rsidRDefault="00B83924" w:rsidP="00B83924">
      <w:pPr>
        <w:spacing w:line="288" w:lineRule="auto"/>
        <w:ind w:right="-142"/>
        <w:rPr>
          <w:rFonts w:ascii="Helvetica" w:hAnsi="Helvetica"/>
          <w:sz w:val="20"/>
        </w:rPr>
      </w:pPr>
    </w:p>
    <w:p w:rsidR="00CD784F" w:rsidRDefault="00B83924" w:rsidP="00B83924">
      <w:pPr>
        <w:spacing w:line="288" w:lineRule="auto"/>
        <w:ind w:right="-142"/>
        <w:rPr>
          <w:rFonts w:ascii="Helvetica" w:hAnsi="Helvetica"/>
          <w:sz w:val="20"/>
        </w:rPr>
      </w:pPr>
      <w:r w:rsidRPr="00BF4055">
        <w:rPr>
          <w:rFonts w:ascii="Helvetica" w:hAnsi="Helvetica"/>
          <w:sz w:val="20"/>
        </w:rPr>
        <w:t>iProcess-Kunden</w:t>
      </w:r>
      <w:r>
        <w:rPr>
          <w:rFonts w:ascii="Helvetica" w:hAnsi="Helvetica"/>
          <w:sz w:val="20"/>
        </w:rPr>
        <w:t xml:space="preserve"> profitieren darüber hinaus von bestehenden, konfigurierbaren Pr</w:t>
      </w:r>
      <w:r>
        <w:rPr>
          <w:rFonts w:ascii="Helvetica" w:hAnsi="Helvetica"/>
          <w:sz w:val="20"/>
        </w:rPr>
        <w:t>o</w:t>
      </w:r>
      <w:r>
        <w:rPr>
          <w:rFonts w:ascii="Helvetica" w:hAnsi="Helvetica"/>
          <w:sz w:val="20"/>
        </w:rPr>
        <w:t xml:space="preserve">zesslösungen, dank derer sich Optimierungen schnell umsetzen lassen. </w:t>
      </w:r>
      <w:r w:rsidRPr="00BF4055">
        <w:rPr>
          <w:rFonts w:ascii="Helvetica" w:hAnsi="Helvetica"/>
          <w:sz w:val="20"/>
        </w:rPr>
        <w:t>„Die Digital</w:t>
      </w:r>
      <w:r w:rsidRPr="00BF4055">
        <w:rPr>
          <w:rFonts w:ascii="Helvetica" w:hAnsi="Helvetica"/>
          <w:sz w:val="20"/>
        </w:rPr>
        <w:t>i</w:t>
      </w:r>
      <w:r w:rsidRPr="00BF4055">
        <w:rPr>
          <w:rFonts w:ascii="Helvetica" w:hAnsi="Helvetica"/>
          <w:sz w:val="20"/>
        </w:rPr>
        <w:t>sierung des Business schreitet zügig und disruptiv voran. Die Business-Architekten von iProcess unterscheiden sich von anderen insbesondere in ihrer stringenten anal</w:t>
      </w:r>
      <w:r w:rsidRPr="00BF4055">
        <w:rPr>
          <w:rFonts w:ascii="Helvetica" w:hAnsi="Helvetica"/>
          <w:sz w:val="20"/>
        </w:rPr>
        <w:t>y</w:t>
      </w:r>
      <w:r w:rsidRPr="00BF4055">
        <w:rPr>
          <w:rFonts w:ascii="Helvetica" w:hAnsi="Helvetica"/>
          <w:sz w:val="20"/>
        </w:rPr>
        <w:t>tischen Vorgehensweise mit Schweizer Gründlichkeit un</w:t>
      </w:r>
      <w:r>
        <w:rPr>
          <w:rFonts w:ascii="Helvetica" w:hAnsi="Helvetica"/>
          <w:sz w:val="20"/>
        </w:rPr>
        <w:t>d ausserordentlicher Eff</w:t>
      </w:r>
      <w:r>
        <w:rPr>
          <w:rFonts w:ascii="Helvetica" w:hAnsi="Helvetica"/>
          <w:sz w:val="20"/>
        </w:rPr>
        <w:t>i</w:t>
      </w:r>
      <w:r>
        <w:rPr>
          <w:rFonts w:ascii="Helvetica" w:hAnsi="Helvetica"/>
          <w:sz w:val="20"/>
        </w:rPr>
        <w:t xml:space="preserve">zienz“, </w:t>
      </w:r>
      <w:r w:rsidRPr="00BF4055">
        <w:rPr>
          <w:rFonts w:ascii="Helvetica" w:hAnsi="Helvetica"/>
          <w:sz w:val="20"/>
        </w:rPr>
        <w:t>freut sich Markus Fischer, Country Manager von AXON IVY Schweiz, über den neuen Vertriebspartner.</w:t>
      </w:r>
      <w:r>
        <w:rPr>
          <w:rFonts w:ascii="Helvetica" w:hAnsi="Helvetica"/>
          <w:sz w:val="20"/>
        </w:rPr>
        <w:t xml:space="preserve"> „</w:t>
      </w:r>
      <w:r w:rsidRPr="00BF4055">
        <w:rPr>
          <w:rFonts w:ascii="Helvetica" w:hAnsi="Helvetica"/>
          <w:sz w:val="20"/>
        </w:rPr>
        <w:t>Wir können auf die Kompetenz eines innovativen und vo</w:t>
      </w:r>
      <w:r w:rsidRPr="00BF4055">
        <w:rPr>
          <w:rFonts w:ascii="Helvetica" w:hAnsi="Helvetica"/>
          <w:sz w:val="20"/>
        </w:rPr>
        <w:t>r</w:t>
      </w:r>
      <w:r w:rsidRPr="00BF4055">
        <w:rPr>
          <w:rFonts w:ascii="Helvetica" w:hAnsi="Helvetica"/>
          <w:sz w:val="20"/>
        </w:rPr>
        <w:t>ausschauenden Beratungsunternehmens zählen, das unsere Technologie bei Kunden gezielt und mit hohem Wirkungsgrad einsetzen wird.“</w:t>
      </w:r>
      <w:r>
        <w:rPr>
          <w:rFonts w:ascii="Helvetica" w:hAnsi="Helvetica"/>
          <w:sz w:val="20"/>
        </w:rPr>
        <w:t xml:space="preserve"> iProcess-Mitinhaber Dr. oec. Clemente Minonne forscht und doziert im Lehrauftrag für die Universität Bern und andere Hochschulen im In- und Ausland. Am 5. März 2015 </w:t>
      </w:r>
      <w:r w:rsidRPr="00BF4055">
        <w:rPr>
          <w:rFonts w:ascii="Helvetica" w:hAnsi="Helvetica"/>
          <w:sz w:val="20"/>
        </w:rPr>
        <w:t>informiert er anlässlich</w:t>
      </w:r>
      <w:r>
        <w:rPr>
          <w:rFonts w:ascii="Helvetica" w:hAnsi="Helvetica"/>
          <w:sz w:val="20"/>
        </w:rPr>
        <w:t xml:space="preserve"> des</w:t>
      </w:r>
      <w:r w:rsidR="002122BB">
        <w:rPr>
          <w:rFonts w:ascii="Helvetica" w:hAnsi="Helvetica"/>
          <w:sz w:val="20"/>
        </w:rPr>
        <w:t xml:space="preserve"> Swiss BPM Forum </w:t>
      </w:r>
      <w:r>
        <w:rPr>
          <w:rFonts w:ascii="Helvetica" w:hAnsi="Helvetica"/>
          <w:sz w:val="20"/>
        </w:rPr>
        <w:t>Resultate einer von iProcess in der Schweiz, Deutschland und Österreich durchgeführten Studie zum Reifegrad von Geschäftsprozessmanag</w:t>
      </w:r>
      <w:r>
        <w:rPr>
          <w:rFonts w:ascii="Helvetica" w:hAnsi="Helvetica"/>
          <w:sz w:val="20"/>
        </w:rPr>
        <w:t>e</w:t>
      </w:r>
      <w:r>
        <w:rPr>
          <w:rFonts w:ascii="Helvetica" w:hAnsi="Helvetica"/>
          <w:sz w:val="20"/>
        </w:rPr>
        <w:t xml:space="preserve">ment </w:t>
      </w:r>
      <w:r w:rsidRPr="00BF4055">
        <w:rPr>
          <w:rFonts w:ascii="Helvetica" w:hAnsi="Helvetica"/>
          <w:sz w:val="20"/>
        </w:rPr>
        <w:t>in Organisationen.</w:t>
      </w:r>
    </w:p>
    <w:p w:rsidR="00B83924" w:rsidRDefault="00B83924" w:rsidP="00B83924">
      <w:pPr>
        <w:spacing w:line="288" w:lineRule="auto"/>
        <w:ind w:right="-142"/>
        <w:rPr>
          <w:rFonts w:ascii="Helvetica" w:hAnsi="Helvetica"/>
          <w:sz w:val="20"/>
        </w:rPr>
      </w:pPr>
    </w:p>
    <w:p w:rsidR="00B83924" w:rsidRPr="00BF4055" w:rsidRDefault="00B83924" w:rsidP="00B83924">
      <w:pPr>
        <w:spacing w:line="288" w:lineRule="auto"/>
        <w:ind w:right="-142"/>
        <w:rPr>
          <w:rFonts w:ascii="Helvetica" w:hAnsi="Helvetica"/>
          <w:b/>
          <w:sz w:val="20"/>
          <w:lang w:val="en-GB"/>
        </w:rPr>
      </w:pPr>
      <w:r w:rsidRPr="00CE02D4">
        <w:rPr>
          <w:rFonts w:ascii="Helvetica" w:hAnsi="Helvetica"/>
          <w:b/>
          <w:sz w:val="20"/>
          <w:lang w:val="en-GB"/>
        </w:rPr>
        <w:t xml:space="preserve">Axon.ivy </w:t>
      </w:r>
      <w:r w:rsidRPr="00BF4055">
        <w:rPr>
          <w:rFonts w:ascii="Helvetica" w:hAnsi="Helvetica"/>
          <w:b/>
          <w:sz w:val="20"/>
          <w:lang w:val="en-GB"/>
        </w:rPr>
        <w:t xml:space="preserve">BPM Suite – </w:t>
      </w:r>
      <w:r w:rsidR="002122BB">
        <w:rPr>
          <w:rFonts w:ascii="Helvetica" w:hAnsi="Helvetica"/>
          <w:b/>
          <w:sz w:val="20"/>
          <w:lang w:val="en-GB"/>
        </w:rPr>
        <w:t>digitalize your b</w:t>
      </w:r>
      <w:r w:rsidR="00876C13">
        <w:rPr>
          <w:rFonts w:ascii="Helvetica" w:hAnsi="Helvetica"/>
          <w:b/>
          <w:sz w:val="20"/>
          <w:lang w:val="en-GB"/>
        </w:rPr>
        <w:t>usiness</w:t>
      </w:r>
    </w:p>
    <w:p w:rsidR="002122BB" w:rsidRDefault="00B83924" w:rsidP="002122BB">
      <w:pPr>
        <w:spacing w:line="288" w:lineRule="auto"/>
        <w:ind w:right="-142"/>
        <w:rPr>
          <w:rFonts w:ascii="Helvetica" w:hAnsi="Helvetica"/>
          <w:b/>
          <w:sz w:val="20"/>
          <w:szCs w:val="20"/>
        </w:rPr>
      </w:pPr>
      <w:r w:rsidRPr="00BF4055">
        <w:rPr>
          <w:rFonts w:ascii="Helvetica" w:hAnsi="Helvetica"/>
          <w:sz w:val="20"/>
        </w:rPr>
        <w:t>Die Axon.ivy BPM Suite</w:t>
      </w:r>
      <w:r w:rsidRPr="00732449">
        <w:rPr>
          <w:rFonts w:ascii="Helvetica" w:hAnsi="Helvetica"/>
          <w:sz w:val="20"/>
        </w:rPr>
        <w:t xml:space="preserve"> </w:t>
      </w:r>
      <w:r w:rsidR="002122BB" w:rsidRPr="00732449">
        <w:rPr>
          <w:rFonts w:ascii="Helvetica" w:hAnsi="Helvetica"/>
          <w:sz w:val="20"/>
        </w:rPr>
        <w:t>unterstützt bei der ganzheitlichen Prozessoptimierung und der Realisierung von neuen Geschäftsmodellen. Sie deckt alle Disziplinen des Process Lifecycle in einer einzigen Plattform ab</w:t>
      </w:r>
      <w:r w:rsidR="002122BB">
        <w:rPr>
          <w:rFonts w:ascii="Helvetica" w:hAnsi="Helvetica"/>
          <w:sz w:val="20"/>
        </w:rPr>
        <w:t xml:space="preserve"> –</w:t>
      </w:r>
      <w:r w:rsidR="002122BB" w:rsidRPr="00732449">
        <w:rPr>
          <w:rFonts w:ascii="Helvetica" w:hAnsi="Helvetica"/>
          <w:sz w:val="20"/>
        </w:rPr>
        <w:t xml:space="preserve"> </w:t>
      </w:r>
      <w:r w:rsidR="002122BB">
        <w:rPr>
          <w:rFonts w:ascii="Helvetica" w:hAnsi="Helvetica"/>
          <w:sz w:val="20"/>
        </w:rPr>
        <w:t>v</w:t>
      </w:r>
      <w:r w:rsidR="002122BB" w:rsidRPr="00732449">
        <w:rPr>
          <w:rFonts w:ascii="Helvetica" w:hAnsi="Helvetica"/>
          <w:sz w:val="20"/>
        </w:rPr>
        <w:t xml:space="preserve">on der Modellierung und Publizierung über die Ausführung zur Integration von Personen und Systemen bis hin zum Monitoring – medienbruchfrei und zuverlässig. Mit dem fachlichen BPM lassen sich Unternehmen und Prozesse transparent abbilden sowie Verbesserungen </w:t>
      </w:r>
      <w:r w:rsidR="002122BB" w:rsidRPr="00233873">
        <w:rPr>
          <w:rFonts w:ascii="Helvetica" w:hAnsi="Helvetica"/>
          <w:sz w:val="20"/>
        </w:rPr>
        <w:t>durch Analyse und optim</w:t>
      </w:r>
      <w:r w:rsidR="002122BB" w:rsidRPr="00233873">
        <w:rPr>
          <w:rFonts w:ascii="Helvetica" w:hAnsi="Helvetica"/>
          <w:sz w:val="20"/>
        </w:rPr>
        <w:t>a</w:t>
      </w:r>
      <w:r w:rsidR="002122BB" w:rsidRPr="00233873">
        <w:rPr>
          <w:rFonts w:ascii="Helvetica" w:hAnsi="Helvetica"/>
          <w:sz w:val="20"/>
        </w:rPr>
        <w:t>le Kommunikation umsetzen. Optimierungspotenziale werden ermittelt und die Eff</w:t>
      </w:r>
      <w:r w:rsidR="002122BB" w:rsidRPr="00233873">
        <w:rPr>
          <w:rFonts w:ascii="Helvetica" w:hAnsi="Helvetica"/>
          <w:sz w:val="20"/>
        </w:rPr>
        <w:t>i</w:t>
      </w:r>
      <w:r w:rsidR="002122BB" w:rsidRPr="00233873">
        <w:rPr>
          <w:rFonts w:ascii="Helvetica" w:hAnsi="Helvetica"/>
          <w:sz w:val="20"/>
        </w:rPr>
        <w:t>zienz gesteigert. Mit dem technischen Teil der Axon.ivy BPM Suite können Mitarbeiter und Management von manuellem Aufwand und regelkonformen Entscheidungen en</w:t>
      </w:r>
      <w:r w:rsidR="002122BB" w:rsidRPr="00233873">
        <w:rPr>
          <w:rFonts w:ascii="Helvetica" w:hAnsi="Helvetica"/>
          <w:sz w:val="20"/>
        </w:rPr>
        <w:t>t</w:t>
      </w:r>
      <w:r w:rsidR="002122BB" w:rsidRPr="00233873">
        <w:rPr>
          <w:rFonts w:ascii="Helvetica" w:hAnsi="Helvetica"/>
          <w:sz w:val="20"/>
        </w:rPr>
        <w:t>lastet, Redundanzen beseitigt und Prozesslücken geschlossen</w:t>
      </w:r>
      <w:r w:rsidR="002122BB">
        <w:rPr>
          <w:rFonts w:ascii="Helvetica" w:hAnsi="Helvetica"/>
          <w:sz w:val="20"/>
        </w:rPr>
        <w:t xml:space="preserve"> werden</w:t>
      </w:r>
      <w:r w:rsidR="002122BB" w:rsidRPr="00732449">
        <w:rPr>
          <w:rFonts w:ascii="Helvetica" w:hAnsi="Helvetica"/>
          <w:sz w:val="20"/>
        </w:rPr>
        <w:t xml:space="preserve">. </w:t>
      </w:r>
    </w:p>
    <w:p w:rsidR="002122BB" w:rsidRDefault="002122BB" w:rsidP="002122BB">
      <w:pPr>
        <w:spacing w:line="288" w:lineRule="auto"/>
        <w:ind w:right="-142"/>
        <w:rPr>
          <w:rFonts w:ascii="Helvetica" w:hAnsi="Helvetica"/>
          <w:b/>
          <w:sz w:val="20"/>
          <w:szCs w:val="20"/>
        </w:rPr>
      </w:pPr>
    </w:p>
    <w:p w:rsidR="002122BB" w:rsidRPr="007F71A7" w:rsidRDefault="002122BB" w:rsidP="002122BB">
      <w:pPr>
        <w:spacing w:line="288" w:lineRule="auto"/>
        <w:ind w:right="-142"/>
        <w:rPr>
          <w:rFonts w:ascii="Helvetica" w:hAnsi="Helvetica"/>
          <w:b/>
          <w:sz w:val="20"/>
          <w:lang w:val="de-CH"/>
        </w:rPr>
      </w:pPr>
      <w:r w:rsidRPr="007F71A7">
        <w:rPr>
          <w:rFonts w:ascii="Helvetica" w:hAnsi="Helvetica"/>
          <w:b/>
          <w:sz w:val="20"/>
          <w:lang w:val="de-CH"/>
        </w:rPr>
        <w:t>©iProcessSBAM – Strukturierte Business Analyse Methode</w:t>
      </w:r>
    </w:p>
    <w:p w:rsidR="008C0262" w:rsidRDefault="00B83924" w:rsidP="002122BB">
      <w:pPr>
        <w:spacing w:line="288" w:lineRule="auto"/>
        <w:ind w:right="-142"/>
        <w:rPr>
          <w:rFonts w:ascii="Helvetica" w:hAnsi="Helvetica"/>
          <w:sz w:val="20"/>
        </w:rPr>
      </w:pPr>
      <w:r>
        <w:rPr>
          <w:rFonts w:ascii="Helvetica" w:hAnsi="Helvetica"/>
          <w:sz w:val="20"/>
        </w:rPr>
        <w:t xml:space="preserve">Mit </w:t>
      </w:r>
      <w:r w:rsidRPr="00BF4055">
        <w:rPr>
          <w:rFonts w:ascii="Helvetica" w:hAnsi="Helvetica"/>
          <w:sz w:val="20"/>
        </w:rPr>
        <w:t>der ©iProcessSBAM (strukturierte Business-Analysemethode</w:t>
      </w:r>
      <w:r>
        <w:rPr>
          <w:rFonts w:ascii="Helvetica" w:hAnsi="Helvetica"/>
          <w:sz w:val="20"/>
        </w:rPr>
        <w:t>) schaffen es die Business-Architekten von iProcess, die Geschäft</w:t>
      </w:r>
      <w:r>
        <w:rPr>
          <w:rFonts w:ascii="Helvetica" w:hAnsi="Helvetica"/>
          <w:sz w:val="20"/>
        </w:rPr>
        <w:t>s</w:t>
      </w:r>
      <w:r>
        <w:rPr>
          <w:rFonts w:ascii="Helvetica" w:hAnsi="Helvetica"/>
          <w:sz w:val="20"/>
        </w:rPr>
        <w:t>prozesse zahlreicher Auftraggeber so detailliert zu erheben, dass Anforderungen an ein gewünschtes Soll-System in sehr stringenter Weise abgeleitet werden können. Die Methode unterscheidet sich von klassischen Vorgehensweisen insofern, als diese den betroffenen Organisationen erlaubt, die Zeit für die Prozesserhebung um über zwei Drittel zu verkürzen. Zudem lässt sich die geschaffene Grundlage für notwendige Fo</w:t>
      </w:r>
      <w:r>
        <w:rPr>
          <w:rFonts w:ascii="Helvetica" w:hAnsi="Helvetica"/>
          <w:sz w:val="20"/>
        </w:rPr>
        <w:t>l</w:t>
      </w:r>
      <w:r>
        <w:rPr>
          <w:rFonts w:ascii="Helvetica" w:hAnsi="Helvetica"/>
          <w:sz w:val="20"/>
        </w:rPr>
        <w:t>geaktivitäten, wie Prozessk</w:t>
      </w:r>
      <w:r>
        <w:rPr>
          <w:rFonts w:ascii="Helvetica" w:hAnsi="Helvetica"/>
          <w:sz w:val="20"/>
        </w:rPr>
        <w:t>o</w:t>
      </w:r>
      <w:r>
        <w:rPr>
          <w:rFonts w:ascii="Helvetica" w:hAnsi="Helvetica"/>
          <w:sz w:val="20"/>
        </w:rPr>
        <w:t>stenerhebung, Prozesswissensoptimierung, Prozessflussautomatisierung, Prozes</w:t>
      </w:r>
      <w:r>
        <w:rPr>
          <w:rFonts w:ascii="Helvetica" w:hAnsi="Helvetica"/>
          <w:sz w:val="20"/>
        </w:rPr>
        <w:t>s</w:t>
      </w:r>
      <w:r>
        <w:rPr>
          <w:rFonts w:ascii="Helvetica" w:hAnsi="Helvetica"/>
          <w:sz w:val="20"/>
        </w:rPr>
        <w:t>ressourcenoptimierung, Prozessrisikominimierung sowie Prozessleistungsbewertung in effektiver und effizienter Weise einsetzen.</w:t>
      </w:r>
    </w:p>
    <w:p w:rsidR="00B83924" w:rsidRPr="00CD784F" w:rsidRDefault="00B83924" w:rsidP="00B83924">
      <w:pPr>
        <w:spacing w:line="288" w:lineRule="auto"/>
        <w:ind w:right="-142"/>
        <w:rPr>
          <w:rFonts w:ascii="Helvetica" w:hAnsi="Helvetica"/>
          <w:sz w:val="20"/>
        </w:rPr>
      </w:pPr>
    </w:p>
    <w:tbl>
      <w:tblPr>
        <w:tblW w:w="9709" w:type="dxa"/>
        <w:tblLayout w:type="fixed"/>
        <w:tblCellMar>
          <w:left w:w="70" w:type="dxa"/>
          <w:right w:w="70" w:type="dxa"/>
        </w:tblCellMar>
        <w:tblLook w:val="0000"/>
      </w:tblPr>
      <w:tblGrid>
        <w:gridCol w:w="5315"/>
        <w:gridCol w:w="4394"/>
      </w:tblGrid>
      <w:tr w:rsidR="00B83924" w:rsidRPr="008B2D7C">
        <w:trPr>
          <w:trHeight w:val="73"/>
        </w:trPr>
        <w:tc>
          <w:tcPr>
            <w:tcW w:w="5315" w:type="dxa"/>
          </w:tcPr>
          <w:p w:rsidR="00B83924" w:rsidRPr="00E278EF" w:rsidRDefault="00B83924" w:rsidP="00BD7C0A">
            <w:pPr>
              <w:widowControl w:val="0"/>
              <w:adjustRightInd w:val="0"/>
              <w:spacing w:line="288" w:lineRule="auto"/>
              <w:rPr>
                <w:rFonts w:ascii="Helvetica" w:eastAsia="Times New Roman" w:hAnsi="Helvetica"/>
                <w:b/>
                <w:sz w:val="16"/>
              </w:rPr>
            </w:pPr>
            <w:r w:rsidRPr="00C4323A">
              <w:rPr>
                <w:rFonts w:ascii="Helvetica" w:eastAsia="Times New Roman" w:hAnsi="Helvetica"/>
                <w:sz w:val="16"/>
              </w:rPr>
              <w:br w:type="page"/>
            </w:r>
            <w:r w:rsidRPr="00E278EF">
              <w:rPr>
                <w:rFonts w:ascii="Helvetica" w:eastAsia="Times New Roman" w:hAnsi="Helvetica"/>
                <w:b/>
                <w:sz w:val="16"/>
              </w:rPr>
              <w:t>Weitere Informationen:</w:t>
            </w:r>
          </w:p>
          <w:p w:rsidR="00B83924" w:rsidRPr="007F71A7" w:rsidRDefault="00B83924" w:rsidP="00BD7C0A">
            <w:pPr>
              <w:widowControl w:val="0"/>
              <w:adjustRightInd w:val="0"/>
              <w:spacing w:line="288" w:lineRule="auto"/>
              <w:rPr>
                <w:rFonts w:ascii="Helvetica" w:eastAsia="Times New Roman" w:hAnsi="Helvetica"/>
                <w:sz w:val="16"/>
                <w:lang w:val="de-CH"/>
              </w:rPr>
            </w:pPr>
            <w:r>
              <w:rPr>
                <w:rFonts w:ascii="Helvetica" w:eastAsia="Times New Roman" w:hAnsi="Helvetica"/>
                <w:sz w:val="16"/>
                <w:lang w:val="de-CH"/>
              </w:rPr>
              <w:t>AXON IVY</w:t>
            </w:r>
            <w:r w:rsidRPr="00AA2413">
              <w:rPr>
                <w:rFonts w:ascii="Helvetica" w:eastAsia="Times New Roman" w:hAnsi="Helvetica"/>
                <w:sz w:val="16"/>
                <w:lang w:val="de-CH"/>
              </w:rPr>
              <w:t xml:space="preserve"> – Markus </w:t>
            </w:r>
            <w:r w:rsidRPr="007F71A7">
              <w:rPr>
                <w:rFonts w:ascii="Helvetica" w:eastAsia="Times New Roman" w:hAnsi="Helvetica"/>
                <w:sz w:val="16"/>
                <w:lang w:val="de-CH"/>
              </w:rPr>
              <w:t>Fischer, Country Manager</w:t>
            </w:r>
          </w:p>
          <w:p w:rsidR="00B83924" w:rsidRPr="007F71A7" w:rsidRDefault="00B83924" w:rsidP="00BD7C0A">
            <w:pPr>
              <w:widowControl w:val="0"/>
              <w:adjustRightInd w:val="0"/>
              <w:spacing w:line="288" w:lineRule="auto"/>
              <w:rPr>
                <w:rFonts w:ascii="Helvetica" w:eastAsia="Times New Roman" w:hAnsi="Helvetica"/>
                <w:sz w:val="16"/>
              </w:rPr>
            </w:pPr>
            <w:r w:rsidRPr="007F71A7">
              <w:rPr>
                <w:rFonts w:ascii="Helvetica" w:eastAsia="Times New Roman" w:hAnsi="Helvetica"/>
                <w:sz w:val="16"/>
              </w:rPr>
              <w:t>Schlössli Schönegg, Wilhelmshöhe – 6000 Luzern 7</w:t>
            </w:r>
          </w:p>
          <w:p w:rsidR="00B83924" w:rsidRPr="007F71A7" w:rsidRDefault="00B83924" w:rsidP="00BD7C0A">
            <w:pPr>
              <w:widowControl w:val="0"/>
              <w:adjustRightInd w:val="0"/>
              <w:spacing w:line="288" w:lineRule="auto"/>
              <w:rPr>
                <w:rFonts w:ascii="Helvetica" w:eastAsia="Times New Roman" w:hAnsi="Helvetica"/>
                <w:sz w:val="16"/>
              </w:rPr>
            </w:pPr>
            <w:r w:rsidRPr="007F71A7">
              <w:rPr>
                <w:rFonts w:ascii="Helvetica" w:eastAsia="Times New Roman" w:hAnsi="Helvetica"/>
                <w:sz w:val="16"/>
              </w:rPr>
              <w:t>Tel. +41 58 666 36 36</w:t>
            </w:r>
          </w:p>
          <w:p w:rsidR="00B83924" w:rsidRPr="007F71A7" w:rsidRDefault="00BB3FBA" w:rsidP="00075AD9">
            <w:pPr>
              <w:widowControl w:val="0"/>
              <w:tabs>
                <w:tab w:val="right" w:pos="5175"/>
              </w:tabs>
              <w:adjustRightInd w:val="0"/>
              <w:spacing w:line="288" w:lineRule="auto"/>
              <w:rPr>
                <w:rFonts w:ascii="Helvetica" w:eastAsia="Times New Roman" w:hAnsi="Helvetica"/>
                <w:sz w:val="16"/>
              </w:rPr>
            </w:pPr>
            <w:hyperlink r:id="rId4" w:history="1">
              <w:r w:rsidR="00B83924" w:rsidRPr="007F71A7">
                <w:rPr>
                  <w:rFonts w:ascii="Helvetica" w:eastAsia="Times New Roman" w:hAnsi="Helvetica"/>
                  <w:sz w:val="16"/>
                </w:rPr>
                <w:t>markus.fischer@axonivy.com</w:t>
              </w:r>
            </w:hyperlink>
            <w:r w:rsidR="00B83924" w:rsidRPr="007F71A7">
              <w:rPr>
                <w:rFonts w:ascii="Helvetica" w:eastAsia="Times New Roman" w:hAnsi="Helvetica"/>
                <w:sz w:val="16"/>
              </w:rPr>
              <w:t xml:space="preserve"> – </w:t>
            </w:r>
            <w:hyperlink r:id="rId5" w:history="1">
              <w:r w:rsidR="00B83924" w:rsidRPr="007F71A7">
                <w:rPr>
                  <w:rFonts w:ascii="Helvetica" w:eastAsia="Times New Roman" w:hAnsi="Helvetica"/>
                  <w:sz w:val="16"/>
                </w:rPr>
                <w:t>www.axonivy.com</w:t>
              </w:r>
            </w:hyperlink>
            <w:r w:rsidR="00B83924" w:rsidRPr="007F71A7">
              <w:rPr>
                <w:rFonts w:ascii="Helvetica" w:eastAsia="Times New Roman" w:hAnsi="Helvetica"/>
                <w:sz w:val="16"/>
              </w:rPr>
              <w:t xml:space="preserve"> </w:t>
            </w:r>
            <w:r w:rsidR="00B83924" w:rsidRPr="007F71A7">
              <w:rPr>
                <w:rFonts w:ascii="Helvetica" w:eastAsia="Times New Roman" w:hAnsi="Helvetica"/>
                <w:sz w:val="16"/>
              </w:rPr>
              <w:tab/>
            </w:r>
          </w:p>
          <w:p w:rsidR="00B83924" w:rsidRPr="007F71A7" w:rsidRDefault="00B83924" w:rsidP="00075AD9">
            <w:pPr>
              <w:widowControl w:val="0"/>
              <w:tabs>
                <w:tab w:val="right" w:pos="5175"/>
              </w:tabs>
              <w:adjustRightInd w:val="0"/>
              <w:spacing w:line="288" w:lineRule="auto"/>
              <w:rPr>
                <w:rFonts w:ascii="Helvetica" w:eastAsia="Times New Roman" w:hAnsi="Helvetica"/>
                <w:sz w:val="16"/>
              </w:rPr>
            </w:pPr>
          </w:p>
          <w:p w:rsidR="00B83924" w:rsidRPr="007F71A7" w:rsidRDefault="00B83924" w:rsidP="00075AD9">
            <w:pPr>
              <w:widowControl w:val="0"/>
              <w:tabs>
                <w:tab w:val="right" w:pos="5175"/>
              </w:tabs>
              <w:adjustRightInd w:val="0"/>
              <w:spacing w:line="288" w:lineRule="auto"/>
              <w:rPr>
                <w:rFonts w:ascii="Helvetica" w:eastAsia="Times New Roman" w:hAnsi="Helvetica"/>
                <w:sz w:val="16"/>
              </w:rPr>
            </w:pPr>
            <w:r>
              <w:rPr>
                <w:rFonts w:ascii="Helvetica" w:eastAsia="Times New Roman" w:hAnsi="Helvetica"/>
                <w:sz w:val="16"/>
              </w:rPr>
              <w:t>iProcess AG</w:t>
            </w:r>
            <w:r w:rsidRPr="007F71A7">
              <w:rPr>
                <w:rFonts w:ascii="Helvetica" w:eastAsia="Times New Roman" w:hAnsi="Helvetica"/>
                <w:sz w:val="16"/>
              </w:rPr>
              <w:t xml:space="preserve"> – Dr. oec. Clemente Minonne</w:t>
            </w:r>
            <w:r>
              <w:rPr>
                <w:rFonts w:ascii="Helvetica" w:eastAsia="Times New Roman" w:hAnsi="Helvetica"/>
                <w:sz w:val="16"/>
              </w:rPr>
              <w:t>, Mitinhaber und</w:t>
            </w:r>
            <w:r w:rsidRPr="007F71A7">
              <w:rPr>
                <w:rFonts w:ascii="Helvetica" w:eastAsia="Times New Roman" w:hAnsi="Helvetica"/>
                <w:sz w:val="16"/>
              </w:rPr>
              <w:t xml:space="preserve"> VRP</w:t>
            </w:r>
          </w:p>
          <w:p w:rsidR="00B83924" w:rsidRPr="007F71A7" w:rsidRDefault="00B83924" w:rsidP="00075AD9">
            <w:pPr>
              <w:widowControl w:val="0"/>
              <w:tabs>
                <w:tab w:val="right" w:pos="5175"/>
              </w:tabs>
              <w:adjustRightInd w:val="0"/>
              <w:spacing w:line="288" w:lineRule="auto"/>
              <w:rPr>
                <w:rFonts w:ascii="Helvetica" w:eastAsia="Times New Roman" w:hAnsi="Helvetica"/>
                <w:sz w:val="16"/>
              </w:rPr>
            </w:pPr>
            <w:r w:rsidRPr="007F71A7">
              <w:rPr>
                <w:rFonts w:ascii="Helvetica" w:eastAsia="Times New Roman" w:hAnsi="Helvetica"/>
                <w:sz w:val="16"/>
              </w:rPr>
              <w:t>Obergrundstrasse 61 – 6003 Luzern</w:t>
            </w:r>
          </w:p>
          <w:p w:rsidR="00B83924" w:rsidRPr="007F71A7" w:rsidRDefault="00B83924" w:rsidP="00075AD9">
            <w:pPr>
              <w:widowControl w:val="0"/>
              <w:tabs>
                <w:tab w:val="right" w:pos="5175"/>
              </w:tabs>
              <w:adjustRightInd w:val="0"/>
              <w:spacing w:line="288" w:lineRule="auto"/>
              <w:rPr>
                <w:rFonts w:ascii="Helvetica" w:eastAsia="Times New Roman" w:hAnsi="Helvetica"/>
                <w:sz w:val="16"/>
              </w:rPr>
            </w:pPr>
            <w:r w:rsidRPr="007F71A7">
              <w:rPr>
                <w:rFonts w:ascii="Helvetica" w:eastAsia="Times New Roman" w:hAnsi="Helvetica"/>
                <w:sz w:val="16"/>
              </w:rPr>
              <w:t>Tel. +41 44 586 51 11</w:t>
            </w:r>
          </w:p>
          <w:p w:rsidR="00B83924" w:rsidRPr="00ED28D0" w:rsidRDefault="00BB3FBA" w:rsidP="00075AD9">
            <w:pPr>
              <w:widowControl w:val="0"/>
              <w:tabs>
                <w:tab w:val="right" w:pos="5175"/>
              </w:tabs>
              <w:adjustRightInd w:val="0"/>
              <w:spacing w:line="288" w:lineRule="auto"/>
              <w:rPr>
                <w:rFonts w:ascii="Helvetica" w:eastAsia="Times New Roman" w:hAnsi="Helvetica"/>
                <w:sz w:val="16"/>
              </w:rPr>
            </w:pPr>
            <w:hyperlink r:id="rId6" w:history="1">
              <w:r w:rsidR="00B83924" w:rsidRPr="007F71A7">
                <w:rPr>
                  <w:rFonts w:ascii="Helvetica" w:eastAsia="Times New Roman" w:hAnsi="Helvetica"/>
                  <w:sz w:val="16"/>
                </w:rPr>
                <w:t>clemente.minonne@iprocess.ch</w:t>
              </w:r>
            </w:hyperlink>
            <w:r w:rsidR="00B83924" w:rsidRPr="007F71A7">
              <w:rPr>
                <w:rFonts w:ascii="Helvetica" w:eastAsia="Times New Roman" w:hAnsi="Helvetica"/>
                <w:sz w:val="16"/>
              </w:rPr>
              <w:t xml:space="preserve"> – </w:t>
            </w:r>
            <w:hyperlink r:id="rId7" w:history="1">
              <w:r w:rsidR="00B83924" w:rsidRPr="007F71A7">
                <w:rPr>
                  <w:rFonts w:ascii="Helvetica" w:eastAsia="Times New Roman" w:hAnsi="Helvetica"/>
                  <w:sz w:val="16"/>
                </w:rPr>
                <w:t>www.iprocess.ch</w:t>
              </w:r>
            </w:hyperlink>
            <w:r w:rsidR="00B83924">
              <w:rPr>
                <w:rFonts w:ascii="Helvetica" w:eastAsia="Times New Roman" w:hAnsi="Helvetica"/>
                <w:sz w:val="16"/>
              </w:rPr>
              <w:t xml:space="preserve"> </w:t>
            </w:r>
          </w:p>
        </w:tc>
        <w:tc>
          <w:tcPr>
            <w:tcW w:w="4394" w:type="dxa"/>
          </w:tcPr>
          <w:p w:rsidR="00B83924" w:rsidRPr="00E278EF" w:rsidRDefault="00B83924" w:rsidP="00BD7C0A">
            <w:pPr>
              <w:widowControl w:val="0"/>
              <w:adjustRightInd w:val="0"/>
              <w:spacing w:line="288" w:lineRule="auto"/>
              <w:rPr>
                <w:rFonts w:ascii="Helvetica" w:eastAsia="Times New Roman" w:hAnsi="Helvetica"/>
                <w:b/>
                <w:sz w:val="16"/>
              </w:rPr>
            </w:pPr>
            <w:r w:rsidRPr="00E278EF">
              <w:rPr>
                <w:rFonts w:ascii="Helvetica" w:eastAsia="Times New Roman" w:hAnsi="Helvetica"/>
                <w:b/>
                <w:sz w:val="16"/>
              </w:rPr>
              <w:t>Presse- und Öffentlichkeitsarbeit:</w:t>
            </w:r>
          </w:p>
          <w:p w:rsidR="00B83924" w:rsidRPr="008253EF" w:rsidRDefault="00B83924" w:rsidP="00BD7C0A">
            <w:pPr>
              <w:widowControl w:val="0"/>
              <w:adjustRightInd w:val="0"/>
              <w:spacing w:line="288" w:lineRule="auto"/>
              <w:rPr>
                <w:rFonts w:ascii="Helvetica" w:eastAsia="Times New Roman" w:hAnsi="Helvetica"/>
                <w:sz w:val="16"/>
              </w:rPr>
            </w:pPr>
            <w:r w:rsidRPr="008253EF">
              <w:rPr>
                <w:rFonts w:ascii="Helvetica" w:eastAsia="Times New Roman" w:hAnsi="Helvetica"/>
                <w:sz w:val="16"/>
              </w:rPr>
              <w:t>Press’n’Relations GmbH – Markus Häfliger</w:t>
            </w:r>
          </w:p>
          <w:p w:rsidR="00B83924" w:rsidRPr="008253EF" w:rsidRDefault="00B83924" w:rsidP="00BD7C0A">
            <w:pPr>
              <w:widowControl w:val="0"/>
              <w:adjustRightInd w:val="0"/>
              <w:spacing w:line="288" w:lineRule="auto"/>
              <w:rPr>
                <w:rFonts w:ascii="Helvetica" w:eastAsia="Times New Roman" w:hAnsi="Helvetica"/>
                <w:sz w:val="16"/>
              </w:rPr>
            </w:pPr>
            <w:r w:rsidRPr="008253EF">
              <w:rPr>
                <w:rFonts w:ascii="Helvetica" w:eastAsia="Times New Roman" w:hAnsi="Helvetica"/>
                <w:sz w:val="16"/>
              </w:rPr>
              <w:t>Hirslanderstrasse 51 – 8032 Zürich</w:t>
            </w:r>
          </w:p>
          <w:p w:rsidR="00B83924" w:rsidRPr="008253EF" w:rsidRDefault="00B83924" w:rsidP="00BD7C0A">
            <w:pPr>
              <w:widowControl w:val="0"/>
              <w:adjustRightInd w:val="0"/>
              <w:spacing w:line="288" w:lineRule="auto"/>
              <w:rPr>
                <w:rFonts w:ascii="Helvetica" w:eastAsia="Times New Roman" w:hAnsi="Helvetica"/>
                <w:sz w:val="16"/>
              </w:rPr>
            </w:pPr>
            <w:r w:rsidRPr="008253EF">
              <w:rPr>
                <w:rFonts w:ascii="Helvetica" w:eastAsia="Times New Roman" w:hAnsi="Helvetica"/>
                <w:sz w:val="16"/>
              </w:rPr>
              <w:t xml:space="preserve">Tel. : +41 43 344 58 65 </w:t>
            </w:r>
          </w:p>
          <w:p w:rsidR="00B83924" w:rsidRPr="008B2D7C" w:rsidRDefault="00BB3FBA" w:rsidP="00BD7C0A">
            <w:pPr>
              <w:widowControl w:val="0"/>
              <w:adjustRightInd w:val="0"/>
              <w:spacing w:line="288" w:lineRule="auto"/>
              <w:rPr>
                <w:rFonts w:ascii="Helvetica" w:eastAsia="Times New Roman" w:hAnsi="Helvetica"/>
                <w:sz w:val="16"/>
              </w:rPr>
            </w:pPr>
            <w:hyperlink r:id="rId8" w:history="1">
              <w:r w:rsidR="00B83924" w:rsidRPr="00C4323A">
                <w:rPr>
                  <w:rFonts w:ascii="Helvetica" w:eastAsia="Times New Roman" w:hAnsi="Helvetica"/>
                  <w:sz w:val="16"/>
                </w:rPr>
                <w:t>mh@press-n-relations.ch</w:t>
              </w:r>
            </w:hyperlink>
            <w:r w:rsidR="00B83924">
              <w:rPr>
                <w:rFonts w:ascii="Helvetica" w:eastAsia="Times New Roman" w:hAnsi="Helvetica"/>
                <w:sz w:val="16"/>
              </w:rPr>
              <w:t xml:space="preserve"> </w:t>
            </w:r>
            <w:r w:rsidR="00B83924" w:rsidRPr="008253EF">
              <w:rPr>
                <w:rFonts w:ascii="Helvetica" w:eastAsia="Times New Roman" w:hAnsi="Helvetica"/>
                <w:sz w:val="16"/>
              </w:rPr>
              <w:t>– www.press-n-relations.ch</w:t>
            </w:r>
          </w:p>
        </w:tc>
      </w:tr>
    </w:tbl>
    <w:p w:rsidR="008C0262" w:rsidRDefault="008C0262" w:rsidP="00B83924">
      <w:pPr>
        <w:rPr>
          <w:rFonts w:ascii="Helvetica" w:eastAsia="Times New Roman" w:hAnsi="Helvetica"/>
          <w:b/>
          <w:sz w:val="18"/>
        </w:rPr>
      </w:pPr>
    </w:p>
    <w:p w:rsidR="00B83924" w:rsidRPr="007F71A7" w:rsidRDefault="00B83924" w:rsidP="00B83924">
      <w:pPr>
        <w:rPr>
          <w:rFonts w:ascii="Helvetica" w:eastAsia="Times New Roman" w:hAnsi="Helvetica"/>
          <w:b/>
          <w:sz w:val="18"/>
        </w:rPr>
      </w:pPr>
      <w:r w:rsidRPr="00126277">
        <w:rPr>
          <w:rFonts w:ascii="Helvetica" w:eastAsia="Times New Roman" w:hAnsi="Helvetica"/>
          <w:b/>
          <w:sz w:val="18"/>
        </w:rPr>
        <w:t xml:space="preserve">Über </w:t>
      </w:r>
      <w:r>
        <w:rPr>
          <w:rFonts w:ascii="Helvetica" w:eastAsia="Times New Roman" w:hAnsi="Helvetica"/>
          <w:b/>
          <w:sz w:val="18"/>
        </w:rPr>
        <w:t>iProcess</w:t>
      </w:r>
    </w:p>
    <w:p w:rsidR="00B83924" w:rsidRPr="007F71A7" w:rsidRDefault="00B83924" w:rsidP="00B83924">
      <w:pPr>
        <w:rPr>
          <w:rFonts w:ascii="Helvetica" w:eastAsia="Times New Roman" w:hAnsi="Helvetica"/>
          <w:b/>
          <w:sz w:val="18"/>
        </w:rPr>
      </w:pPr>
      <w:r w:rsidRPr="007F71A7">
        <w:rPr>
          <w:rFonts w:ascii="Helvetica" w:eastAsia="Times New Roman" w:hAnsi="Helvetica"/>
          <w:sz w:val="18"/>
        </w:rPr>
        <w:t>Die unabhängigen Busines</w:t>
      </w:r>
      <w:r>
        <w:rPr>
          <w:rFonts w:ascii="Helvetica" w:eastAsia="Times New Roman" w:hAnsi="Helvetica"/>
          <w:sz w:val="18"/>
        </w:rPr>
        <w:t>s-</w:t>
      </w:r>
      <w:r w:rsidRPr="007F71A7">
        <w:rPr>
          <w:rFonts w:ascii="Helvetica" w:eastAsia="Times New Roman" w:hAnsi="Helvetica"/>
          <w:sz w:val="18"/>
        </w:rPr>
        <w:t xml:space="preserve">Architekten der </w:t>
      </w:r>
      <w:r>
        <w:rPr>
          <w:rFonts w:ascii="Helvetica" w:eastAsia="Times New Roman" w:hAnsi="Helvetica"/>
          <w:sz w:val="18"/>
        </w:rPr>
        <w:t>iProcess</w:t>
      </w:r>
      <w:r w:rsidRPr="007F71A7">
        <w:rPr>
          <w:rFonts w:ascii="Helvetica" w:eastAsia="Times New Roman" w:hAnsi="Helvetica"/>
          <w:sz w:val="18"/>
        </w:rPr>
        <w:t xml:space="preserve"> </w:t>
      </w:r>
      <w:r>
        <w:rPr>
          <w:rFonts w:ascii="Helvetica" w:eastAsia="Times New Roman" w:hAnsi="Helvetica"/>
          <w:sz w:val="18"/>
        </w:rPr>
        <w:t xml:space="preserve">AG </w:t>
      </w:r>
      <w:r w:rsidRPr="007F71A7">
        <w:rPr>
          <w:rFonts w:ascii="Helvetica" w:eastAsia="Times New Roman" w:hAnsi="Helvetica"/>
          <w:sz w:val="18"/>
        </w:rPr>
        <w:t>ermöglichen Organisationen unte</w:t>
      </w:r>
      <w:r w:rsidRPr="007F71A7">
        <w:rPr>
          <w:rFonts w:ascii="Helvetica" w:eastAsia="Times New Roman" w:hAnsi="Helvetica"/>
          <w:sz w:val="18"/>
        </w:rPr>
        <w:t>r</w:t>
      </w:r>
      <w:r w:rsidRPr="007F71A7">
        <w:rPr>
          <w:rFonts w:ascii="Helvetica" w:eastAsia="Times New Roman" w:hAnsi="Helvetica"/>
          <w:sz w:val="18"/>
        </w:rPr>
        <w:t xml:space="preserve">schiedlicher Branchen eine zielorientierte Umsetzung von strategischen und operativen Massnahmen im Bereich der Organisationsentwicklung. Die innovativen Dienstleistungen, welche auf internationaler Ebene angeboten werden, reichen von unabhängiger </w:t>
      </w:r>
    </w:p>
    <w:p w:rsidR="00B83924" w:rsidRPr="007F71A7" w:rsidRDefault="00B83924" w:rsidP="00B83924">
      <w:pPr>
        <w:rPr>
          <w:rFonts w:ascii="Helvetica" w:eastAsia="Times New Roman" w:hAnsi="Helvetica"/>
          <w:sz w:val="18"/>
        </w:rPr>
      </w:pPr>
      <w:r w:rsidRPr="007F71A7">
        <w:rPr>
          <w:rFonts w:ascii="Helvetica" w:eastAsia="Times New Roman" w:hAnsi="Helvetica"/>
          <w:sz w:val="18"/>
        </w:rPr>
        <w:t>Managementberatung und forschungsbasierten sowie prozessorientierten Untersuchungen bis hin zu Schulungen in den Bereichen Prozessmanagement und Wissensmanagement.</w:t>
      </w:r>
    </w:p>
    <w:p w:rsidR="00B83924" w:rsidRPr="007F71A7" w:rsidRDefault="00B83924" w:rsidP="00B83924">
      <w:pPr>
        <w:rPr>
          <w:rFonts w:ascii="Helvetica" w:eastAsia="Times New Roman" w:hAnsi="Helvetica"/>
          <w:sz w:val="18"/>
        </w:rPr>
      </w:pPr>
    </w:p>
    <w:p w:rsidR="00B83924" w:rsidRPr="007F71A7" w:rsidRDefault="00B83924" w:rsidP="00B83924">
      <w:pPr>
        <w:rPr>
          <w:rFonts w:ascii="Helvetica" w:eastAsia="Times New Roman" w:hAnsi="Helvetica"/>
          <w:sz w:val="18"/>
        </w:rPr>
      </w:pPr>
      <w:r w:rsidRPr="007F71A7">
        <w:rPr>
          <w:rFonts w:ascii="Helvetica" w:eastAsia="Times New Roman" w:hAnsi="Helvetica"/>
          <w:b/>
          <w:sz w:val="18"/>
        </w:rPr>
        <w:t xml:space="preserve">Über AXON IVY </w:t>
      </w:r>
    </w:p>
    <w:p w:rsidR="00BD7C0A" w:rsidRDefault="00B83924">
      <w:r w:rsidRPr="007F71A7">
        <w:rPr>
          <w:rFonts w:ascii="Helvetica" w:eastAsia="Times New Roman" w:hAnsi="Helvetica"/>
          <w:sz w:val="18"/>
        </w:rPr>
        <w:t xml:space="preserve">Die </w:t>
      </w:r>
      <w:r>
        <w:rPr>
          <w:rFonts w:ascii="Helvetica" w:eastAsia="Times New Roman" w:hAnsi="Helvetica"/>
          <w:sz w:val="18"/>
        </w:rPr>
        <w:t>AXON IVY</w:t>
      </w:r>
      <w:r w:rsidRPr="007F71A7">
        <w:rPr>
          <w:rFonts w:ascii="Helvetica" w:eastAsia="Times New Roman" w:hAnsi="Helvetica"/>
          <w:sz w:val="18"/>
        </w:rPr>
        <w:t xml:space="preserve"> gehört zur AXON ACTIVE Gruppe, die 1994 in Zug (CH</w:t>
      </w:r>
      <w:r w:rsidRPr="00732449">
        <w:rPr>
          <w:rFonts w:ascii="Helvetica" w:eastAsia="Times New Roman" w:hAnsi="Helvetica"/>
          <w:sz w:val="18"/>
        </w:rPr>
        <w:t>) gegründet wurde. Neben dem Hauptsitz in Luzern ist die AXON IVY mit Niederlassungen in München, Wien, Singapur und im Silicon Valley vertreten und verfügt über eigene Entwicklungslabore in der Schweiz sowie in Vietnam. Die</w:t>
      </w:r>
      <w:r>
        <w:rPr>
          <w:rFonts w:ascii="Helvetica" w:eastAsia="Times New Roman" w:hAnsi="Helvetica"/>
          <w:sz w:val="18"/>
        </w:rPr>
        <w:t xml:space="preserve"> </w:t>
      </w:r>
      <w:r w:rsidRPr="00732449">
        <w:rPr>
          <w:rFonts w:ascii="Helvetica" w:eastAsia="Times New Roman" w:hAnsi="Helvetica"/>
          <w:sz w:val="18"/>
        </w:rPr>
        <w:t>Schweizer AXON ACTIVE Gruppe beschäftigt 550 Mitarbeiter, und es nutzen weltweit 350 Gro</w:t>
      </w:r>
      <w:r>
        <w:rPr>
          <w:rFonts w:ascii="Helvetica" w:eastAsia="Times New Roman" w:hAnsi="Helvetica"/>
          <w:sz w:val="18"/>
        </w:rPr>
        <w:t>ss</w:t>
      </w:r>
      <w:r w:rsidRPr="00732449">
        <w:rPr>
          <w:rFonts w:ascii="Helvetica" w:eastAsia="Times New Roman" w:hAnsi="Helvetica"/>
          <w:sz w:val="18"/>
        </w:rPr>
        <w:t>konzerne und KMU aller Branchen die Axon.ivy BPM Suite.</w:t>
      </w:r>
    </w:p>
    <w:sectPr w:rsidR="00BD7C0A" w:rsidSect="008C0262">
      <w:headerReference w:type="default" r:id="rId9"/>
      <w:pgSz w:w="11899" w:h="16838"/>
      <w:pgMar w:top="1418" w:right="2968" w:bottom="1843" w:left="1418"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5AD9" w:rsidRDefault="00A52F25">
    <w:pPr>
      <w:pStyle w:val="Kopfzeile"/>
      <w:tabs>
        <w:tab w:val="clear" w:pos="9072"/>
        <w:tab w:val="right" w:pos="9639"/>
      </w:tabs>
    </w:pPr>
    <w:r>
      <w:rPr>
        <w:noProof/>
      </w:rPr>
      <w:drawing>
        <wp:anchor distT="0" distB="0" distL="114300" distR="114300" simplePos="0" relativeHeight="251658240" behindDoc="0" locked="0" layoutInCell="1" allowOverlap="1">
          <wp:simplePos x="0" y="0"/>
          <wp:positionH relativeFrom="column">
            <wp:posOffset>3657600</wp:posOffset>
          </wp:positionH>
          <wp:positionV relativeFrom="paragraph">
            <wp:posOffset>-13970</wp:posOffset>
          </wp:positionV>
          <wp:extent cx="1444625" cy="488950"/>
          <wp:effectExtent l="25400" t="0" r="3175" b="0"/>
          <wp:wrapNone/>
          <wp:docPr id="4" name="" descr=":::::::Desktop:iProcess.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ktop:iProcess.eps"/>
                  <pic:cNvPicPr>
                    <a:picLocks noChangeAspect="1" noChangeArrowheads="1"/>
                  </pic:cNvPicPr>
                </pic:nvPicPr>
                <ve:AlternateContent xmlns:ma="http://schemas.microsoft.com/office/mac/drawingml/2008/main">
                  <ve:Choice Requires="ma">
                    <pic:blipFill>
                      <a:blip r:embed="rId1"/>
                      <a:srcRect/>
                      <a:stretch>
                        <a:fillRect/>
                      </a:stretch>
                    </pic:blipFill>
                  </ve:Choice>
                  <ve:Fallback xmlns:ma="http://schemas.microsoft.com/office/mac/drawingml/2008/main" xmln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pic:blipFill>
                      <a:blip r:embed="rId2"/>
                      <a:srcRect/>
                      <a:stretch>
                        <a:fillRect/>
                      </a:stretch>
                    </pic:blipFill>
                  </ve:Fallback>
                </ve:AlternateContent>
                <pic:spPr bwMode="auto">
                  <a:xfrm>
                    <a:off x="0" y="0"/>
                    <a:ext cx="1444625" cy="488950"/>
                  </a:xfrm>
                  <a:prstGeom prst="rect">
                    <a:avLst/>
                  </a:prstGeom>
                  <a:noFill/>
                  <a:ln w="9525">
                    <a:noFill/>
                    <a:miter lim="800000"/>
                    <a:headEnd/>
                    <a:tailEnd/>
                  </a:ln>
                </pic:spPr>
              </pic:pic>
            </a:graphicData>
          </a:graphic>
        </wp:anchor>
      </w:drawing>
    </w:r>
    <w:r>
      <w:rPr>
        <w:noProof/>
      </w:rPr>
      <w:drawing>
        <wp:inline distT="0" distB="0" distL="0" distR="0">
          <wp:extent cx="1802130" cy="473636"/>
          <wp:effectExtent l="25400" t="0" r="1270" b="0"/>
          <wp:docPr id="1" name="Bild 1" descr=":::::::Desktop:Axon_Ivy_BPM-Suite_Lo#16900C.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Axon_Ivy_BPM-Suite_Lo#16900C.eps"/>
                  <pic:cNvPicPr>
                    <a:picLocks noChangeAspect="1" noChangeArrowheads="1"/>
                  </pic:cNvPicPr>
                </pic:nvPicPr>
                <ve:AlternateContent xmlns:ma="http://schemas.microsoft.com/office/mac/drawingml/2008/main">
                  <ve:Choice Requires="ma">
                    <pic:blipFill>
                      <a:blip r:embed="rId3"/>
                      <a:srcRect/>
                      <a:stretch>
                        <a:fillRect/>
                      </a:stretch>
                    </pic:blipFill>
                  </ve:Choice>
                  <ve:Fallback xmlns:ma="http://schemas.microsoft.com/office/mac/drawingml/2008/main" xmln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pic:blipFill>
                      <a:blip r:embed="rId4"/>
                      <a:srcRect/>
                      <a:stretch>
                        <a:fillRect/>
                      </a:stretch>
                    </pic:blipFill>
                  </ve:Fallback>
                </ve:AlternateContent>
                <pic:spPr bwMode="auto">
                  <a:xfrm>
                    <a:off x="0" y="0"/>
                    <a:ext cx="1803005" cy="473866"/>
                  </a:xfrm>
                  <a:prstGeom prst="rect">
                    <a:avLst/>
                  </a:prstGeom>
                  <a:noFill/>
                  <a:ln w="9525">
                    <a:noFill/>
                    <a:miter lim="800000"/>
                    <a:headEnd/>
                    <a:tailEnd/>
                  </a:ln>
                </pic:spPr>
              </pic:pic>
            </a:graphicData>
          </a:graphic>
        </wp:inline>
      </w:drawing>
    </w:r>
    <w:r>
      <w:tab/>
      <w:t xml:space="preserve">          </w:t>
    </w:r>
    <w:r>
      <w:tab/>
    </w:r>
    <w:r>
      <w:tab/>
    </w:r>
    <w:r>
      <w:tab/>
    </w:r>
    <w:r>
      <w:tab/>
    </w:r>
  </w:p>
  <w:p w:rsidR="00075AD9" w:rsidRDefault="00075AD9">
    <w:pPr>
      <w:pStyle w:val="Kopfzeile"/>
      <w:tabs>
        <w:tab w:val="clear" w:pos="9072"/>
        <w:tab w:val="right" w:pos="9639"/>
      </w:tabs>
      <w:rPr>
        <w:noProof/>
      </w:rPr>
    </w:pPr>
    <w:r>
      <w:rPr>
        <w:noProof/>
      </w:rPr>
      <w:tab/>
    </w:r>
  </w:p>
  <w:p w:rsidR="00075AD9" w:rsidRDefault="00075AD9">
    <w:pPr>
      <w:pStyle w:val="Kopfzeile"/>
      <w:tabs>
        <w:tab w:val="clear" w:pos="9072"/>
        <w:tab w:val="right" w:pos="9639"/>
      </w:tabs>
    </w:pPr>
    <w:r>
      <w:rPr>
        <w:noProof/>
      </w:rPr>
      <w:tab/>
      <w:t xml:space="preserve">  </w:t>
    </w:r>
  </w:p>
  <w:p w:rsidR="00075AD9" w:rsidRDefault="00075AD9">
    <w:pPr>
      <w:pStyle w:val="Kopfzeile"/>
      <w:tabs>
        <w:tab w:val="clear" w:pos="9072"/>
        <w:tab w:val="right" w:pos="9639"/>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1026"/>
  </w:hdrShapeDefaults>
  <w:compat>
    <w:doNotAutofitConstrainedTables/>
    <w:splitPgBreakAndParaMark/>
    <w:doNotVertAlignCellWithSp/>
    <w:doNotBreakConstrainedForcedTable/>
    <w:useAnsiKerningPairs/>
    <w:cachedColBalance/>
  </w:compat>
  <w:rsids>
    <w:rsidRoot w:val="00134F48"/>
    <w:rsid w:val="00072868"/>
    <w:rsid w:val="00075AD9"/>
    <w:rsid w:val="000A546B"/>
    <w:rsid w:val="000C096E"/>
    <w:rsid w:val="00126277"/>
    <w:rsid w:val="00134F48"/>
    <w:rsid w:val="002118C3"/>
    <w:rsid w:val="002122BB"/>
    <w:rsid w:val="00231573"/>
    <w:rsid w:val="002B7710"/>
    <w:rsid w:val="00347305"/>
    <w:rsid w:val="0041641B"/>
    <w:rsid w:val="004B23B8"/>
    <w:rsid w:val="005606DF"/>
    <w:rsid w:val="005C69D8"/>
    <w:rsid w:val="00876C13"/>
    <w:rsid w:val="008C0262"/>
    <w:rsid w:val="009A1979"/>
    <w:rsid w:val="00A42CC5"/>
    <w:rsid w:val="00A52F25"/>
    <w:rsid w:val="00B83924"/>
    <w:rsid w:val="00BB3FBA"/>
    <w:rsid w:val="00BD7C0A"/>
    <w:rsid w:val="00CD784F"/>
    <w:rsid w:val="00D4233F"/>
    <w:rsid w:val="00D828DA"/>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276"/>
  <w:style w:type="paragraph" w:default="1" w:styleId="Standard">
    <w:name w:val="Normal"/>
    <w:qFormat/>
    <w:rsid w:val="00134F48"/>
    <w:rPr>
      <w:rFonts w:ascii="Times" w:eastAsia="Times" w:hAnsi="Times" w:cs="Times New Roman"/>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134F48"/>
    <w:pPr>
      <w:tabs>
        <w:tab w:val="center" w:pos="4536"/>
        <w:tab w:val="right" w:pos="9072"/>
      </w:tabs>
    </w:pPr>
  </w:style>
  <w:style w:type="character" w:customStyle="1" w:styleId="KopfzeileZeichen">
    <w:name w:val="Kopfzeile Zeichen"/>
    <w:basedOn w:val="Absatzstandardschriftart"/>
    <w:link w:val="Kopfzeile"/>
    <w:rsid w:val="00134F48"/>
    <w:rPr>
      <w:rFonts w:ascii="Times" w:eastAsia="Times" w:hAnsi="Times" w:cs="Times New Roman"/>
      <w:lang w:eastAsia="de-DE"/>
    </w:rPr>
  </w:style>
  <w:style w:type="paragraph" w:styleId="Textkrper3">
    <w:name w:val="Body Text 3"/>
    <w:basedOn w:val="Standard"/>
    <w:link w:val="Textkrper3Zeichen"/>
    <w:rsid w:val="00134F48"/>
    <w:pPr>
      <w:widowControl w:val="0"/>
      <w:autoSpaceDE w:val="0"/>
      <w:autoSpaceDN w:val="0"/>
      <w:adjustRightInd w:val="0"/>
    </w:pPr>
    <w:rPr>
      <w:rFonts w:ascii="Helvetica" w:eastAsia="Times New Roman" w:hAnsi="Helvetica"/>
      <w:sz w:val="18"/>
    </w:rPr>
  </w:style>
  <w:style w:type="character" w:customStyle="1" w:styleId="Textkrper3Zeichen">
    <w:name w:val="Textkörper 3 Zeichen"/>
    <w:basedOn w:val="Absatzstandardschriftart"/>
    <w:link w:val="Textkrper3"/>
    <w:rsid w:val="00134F48"/>
    <w:rPr>
      <w:rFonts w:ascii="Helvetica" w:eastAsia="Times New Roman" w:hAnsi="Helvetica" w:cs="Times New Roman"/>
      <w:sz w:val="18"/>
      <w:lang w:eastAsia="de-DE"/>
    </w:rPr>
  </w:style>
  <w:style w:type="paragraph" w:styleId="Textkrper">
    <w:name w:val="Body Text"/>
    <w:basedOn w:val="Standard"/>
    <w:link w:val="TextkrperZeichen"/>
    <w:uiPriority w:val="99"/>
    <w:semiHidden/>
    <w:unhideWhenUsed/>
    <w:rsid w:val="00134F48"/>
    <w:pPr>
      <w:spacing w:after="120"/>
    </w:pPr>
  </w:style>
  <w:style w:type="character" w:customStyle="1" w:styleId="TextkrperZeichen">
    <w:name w:val="Textkörper Zeichen"/>
    <w:basedOn w:val="Absatzstandardschriftart"/>
    <w:link w:val="Textkrper"/>
    <w:uiPriority w:val="99"/>
    <w:semiHidden/>
    <w:rsid w:val="00134F48"/>
    <w:rPr>
      <w:rFonts w:ascii="Times" w:eastAsia="Times" w:hAnsi="Times" w:cs="Times New Roman"/>
      <w:lang w:eastAsia="de-DE"/>
    </w:rPr>
  </w:style>
  <w:style w:type="character" w:styleId="Link">
    <w:name w:val="Hyperlink"/>
    <w:basedOn w:val="Absatzstandardschriftart"/>
    <w:uiPriority w:val="99"/>
    <w:unhideWhenUsed/>
    <w:rsid w:val="00134F48"/>
    <w:rPr>
      <w:color w:val="0000FF" w:themeColor="hyperlink"/>
      <w:u w:val="single"/>
    </w:rPr>
  </w:style>
  <w:style w:type="paragraph" w:styleId="Fuzeile">
    <w:name w:val="footer"/>
    <w:basedOn w:val="Standard"/>
    <w:link w:val="FuzeileZeichen"/>
    <w:uiPriority w:val="99"/>
    <w:semiHidden/>
    <w:unhideWhenUsed/>
    <w:rsid w:val="000A546B"/>
    <w:pPr>
      <w:tabs>
        <w:tab w:val="center" w:pos="4536"/>
        <w:tab w:val="right" w:pos="9072"/>
      </w:tabs>
    </w:pPr>
  </w:style>
  <w:style w:type="character" w:customStyle="1" w:styleId="FuzeileZeichen">
    <w:name w:val="Fußzeile Zeichen"/>
    <w:basedOn w:val="Absatzstandardschriftart"/>
    <w:link w:val="Fuzeile"/>
    <w:uiPriority w:val="99"/>
    <w:semiHidden/>
    <w:rsid w:val="000A546B"/>
    <w:rPr>
      <w:rFonts w:ascii="Times" w:eastAsia="Times" w:hAnsi="Times" w:cs="Times New Roman"/>
      <w:lang w:eastAsia="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mailto:markus.fischer@axonivy.com" TargetMode="External"/><Relationship Id="rId5" Type="http://schemas.openxmlformats.org/officeDocument/2006/relationships/hyperlink" Target="http://www.axonivy.com" TargetMode="External"/><Relationship Id="rId6" Type="http://schemas.openxmlformats.org/officeDocument/2006/relationships/hyperlink" Target="mailto:clemente.minonne@iprocess.ch" TargetMode="External"/><Relationship Id="rId7" Type="http://schemas.openxmlformats.org/officeDocument/2006/relationships/hyperlink" Target="http://www.iprocess.ch" TargetMode="External"/><Relationship Id="rId8" Type="http://schemas.openxmlformats.org/officeDocument/2006/relationships/hyperlink" Target="mailto:mh@press-n-relations.ch"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3" Type="http://schemas.openxmlformats.org/officeDocument/2006/relationships/image" Target="media/image2.pdf"/><Relationship Id="rId4" Type="http://schemas.openxmlformats.org/officeDocument/2006/relationships/image" Target="media/image4.png"/><Relationship Id="rId1" Type="http://schemas.openxmlformats.org/officeDocument/2006/relationships/image" Target="media/image1.pdf"/><Relationship Id="rId2"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834</Words>
  <Characters>4757</Characters>
  <Application>Microsoft Macintosh Word</Application>
  <DocSecurity>0</DocSecurity>
  <Lines>39</Lines>
  <Paragraphs>9</Paragraphs>
  <ScaleCrop>false</ScaleCrop>
  <Company>Press'n'Relations </Company>
  <LinksUpToDate>false</LinksUpToDate>
  <CharactersWithSpaces>5841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16</cp:revision>
  <cp:lastPrinted>2015-02-23T09:39:00Z</cp:lastPrinted>
  <dcterms:created xsi:type="dcterms:W3CDTF">2015-02-19T13:56:00Z</dcterms:created>
  <dcterms:modified xsi:type="dcterms:W3CDTF">2015-02-23T13:40:00Z</dcterms:modified>
</cp:coreProperties>
</file>