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7E98" w:rsidRPr="00583061" w:rsidRDefault="004C7E98" w:rsidP="004C7E98">
      <w:pPr>
        <w:spacing w:line="288" w:lineRule="auto"/>
        <w:rPr>
          <w:rFonts w:ascii="Helvetica" w:hAnsi="Helvetica"/>
          <w:b/>
          <w:color w:val="808080" w:themeColor="background1" w:themeShade="80"/>
          <w:sz w:val="20"/>
        </w:rPr>
      </w:pPr>
      <w:r>
        <w:rPr>
          <w:rFonts w:ascii="Helvetica" w:hAnsi="Helvetica"/>
          <w:b/>
          <w:color w:val="808080" w:themeColor="background1" w:themeShade="80"/>
          <w:sz w:val="20"/>
        </w:rPr>
        <w:t>Medienmitteilung</w:t>
      </w:r>
    </w:p>
    <w:p w:rsidR="004C7E98" w:rsidRDefault="004C7E98" w:rsidP="004C7E98">
      <w:pPr>
        <w:spacing w:line="288" w:lineRule="auto"/>
        <w:ind w:right="-992"/>
        <w:rPr>
          <w:rFonts w:ascii="Helvetica" w:hAnsi="Helvetica"/>
          <w:sz w:val="20"/>
        </w:rPr>
      </w:pPr>
    </w:p>
    <w:p w:rsidR="004C7E98" w:rsidRPr="005A507D" w:rsidRDefault="004C7E98" w:rsidP="004C7E98">
      <w:pPr>
        <w:spacing w:line="288" w:lineRule="auto"/>
        <w:ind w:right="-992"/>
        <w:rPr>
          <w:rFonts w:ascii="Helvetica" w:hAnsi="Helvetica"/>
          <w:sz w:val="20"/>
        </w:rPr>
      </w:pPr>
      <w:r>
        <w:rPr>
          <w:rFonts w:ascii="Helvetica" w:hAnsi="Helvetica"/>
          <w:sz w:val="20"/>
        </w:rPr>
        <w:t>Luzern, 13. Mai 2015</w:t>
      </w:r>
    </w:p>
    <w:p w:rsidR="004C7E98" w:rsidRDefault="004C7E98" w:rsidP="004C7E98">
      <w:pPr>
        <w:spacing w:line="288" w:lineRule="auto"/>
        <w:ind w:right="-992"/>
        <w:rPr>
          <w:rFonts w:ascii="Helvetica" w:hAnsi="Helvetica" w:cs="Helvetica"/>
          <w:b/>
          <w:bCs/>
        </w:rPr>
      </w:pPr>
    </w:p>
    <w:p w:rsidR="004C7E98" w:rsidRPr="00621C2C" w:rsidRDefault="004C7E98" w:rsidP="004C7E98">
      <w:pPr>
        <w:spacing w:line="288" w:lineRule="auto"/>
        <w:ind w:right="-992"/>
        <w:rPr>
          <w:rFonts w:ascii="Helvetica" w:hAnsi="Helvetica" w:cs="Helvetica"/>
          <w:b/>
          <w:bCs/>
        </w:rPr>
      </w:pPr>
      <w:r>
        <w:rPr>
          <w:rFonts w:ascii="Helvetica" w:hAnsi="Helvetica" w:cs="Helvetica"/>
          <w:b/>
          <w:bCs/>
        </w:rPr>
        <w:t xml:space="preserve">AXON IVY übernimmt Business-Intelligence-Anbieter i2B </w:t>
      </w:r>
    </w:p>
    <w:p w:rsidR="004C7E98" w:rsidRDefault="004C7E98" w:rsidP="004C7E98">
      <w:pPr>
        <w:spacing w:line="288" w:lineRule="auto"/>
        <w:ind w:right="-142"/>
        <w:rPr>
          <w:rFonts w:ascii="Helvetica" w:hAnsi="Helvetica"/>
          <w:sz w:val="20"/>
        </w:rPr>
      </w:pPr>
      <w:r>
        <w:rPr>
          <w:rFonts w:ascii="Helvetica" w:hAnsi="Helvetica"/>
          <w:sz w:val="20"/>
        </w:rPr>
        <w:t>Der Spezialist für digitale Transformation von Unternehmen stärkt sein Leistungsportfolio</w:t>
      </w:r>
    </w:p>
    <w:p w:rsidR="004C7E98" w:rsidRDefault="004C7E98" w:rsidP="004C7E98">
      <w:pPr>
        <w:spacing w:line="288" w:lineRule="auto"/>
        <w:ind w:right="-142"/>
        <w:rPr>
          <w:rFonts w:ascii="Helvetica" w:hAnsi="Helvetica"/>
          <w:sz w:val="20"/>
        </w:rPr>
      </w:pPr>
    </w:p>
    <w:p w:rsidR="004C7E98" w:rsidRPr="009D1591" w:rsidRDefault="004C7E98" w:rsidP="004C7E98">
      <w:pPr>
        <w:spacing w:line="288" w:lineRule="auto"/>
        <w:ind w:right="-142"/>
        <w:rPr>
          <w:rFonts w:ascii="Helvetica" w:hAnsi="Helvetica"/>
          <w:sz w:val="20"/>
        </w:rPr>
      </w:pPr>
      <w:r>
        <w:rPr>
          <w:rFonts w:ascii="Helvetica" w:hAnsi="Helvetica"/>
          <w:b/>
          <w:sz w:val="20"/>
        </w:rPr>
        <w:t xml:space="preserve">Das </w:t>
      </w:r>
      <w:r w:rsidRPr="00072868">
        <w:rPr>
          <w:rFonts w:ascii="Helvetica" w:hAnsi="Helvetica"/>
          <w:b/>
          <w:sz w:val="20"/>
        </w:rPr>
        <w:t xml:space="preserve">Software-Haus </w:t>
      </w:r>
      <w:r>
        <w:rPr>
          <w:rFonts w:ascii="Helvetica" w:hAnsi="Helvetica"/>
          <w:b/>
          <w:sz w:val="20"/>
        </w:rPr>
        <w:t>AXON IVY übernimmt das</w:t>
      </w:r>
      <w:r w:rsidRPr="00072868">
        <w:rPr>
          <w:rFonts w:ascii="Helvetica" w:hAnsi="Helvetica"/>
          <w:b/>
          <w:sz w:val="20"/>
        </w:rPr>
        <w:t xml:space="preserve"> auf </w:t>
      </w:r>
      <w:r>
        <w:rPr>
          <w:rFonts w:ascii="Helvetica" w:hAnsi="Helvetica"/>
          <w:b/>
          <w:sz w:val="20"/>
        </w:rPr>
        <w:t xml:space="preserve">Business Intelligence (BI) </w:t>
      </w:r>
      <w:r w:rsidRPr="00072868">
        <w:rPr>
          <w:rFonts w:ascii="Helvetica" w:hAnsi="Helvetica"/>
          <w:b/>
          <w:sz w:val="20"/>
        </w:rPr>
        <w:t>spezi</w:t>
      </w:r>
      <w:r w:rsidRPr="00072868">
        <w:rPr>
          <w:rFonts w:ascii="Helvetica" w:hAnsi="Helvetica"/>
          <w:b/>
          <w:sz w:val="20"/>
        </w:rPr>
        <w:t>a</w:t>
      </w:r>
      <w:r w:rsidRPr="00072868">
        <w:rPr>
          <w:rFonts w:ascii="Helvetica" w:hAnsi="Helvetica"/>
          <w:b/>
          <w:sz w:val="20"/>
        </w:rPr>
        <w:t xml:space="preserve">lisierte </w:t>
      </w:r>
      <w:r>
        <w:rPr>
          <w:rFonts w:ascii="Helvetica" w:hAnsi="Helvetica"/>
          <w:b/>
          <w:sz w:val="20"/>
        </w:rPr>
        <w:t>Zuger Beratungsunternehmen</w:t>
      </w:r>
      <w:r w:rsidRPr="00072868">
        <w:rPr>
          <w:rFonts w:ascii="Helvetica" w:hAnsi="Helvetica"/>
          <w:b/>
          <w:sz w:val="20"/>
        </w:rPr>
        <w:t xml:space="preserve"> </w:t>
      </w:r>
      <w:r>
        <w:rPr>
          <w:rFonts w:ascii="Helvetica" w:hAnsi="Helvetica"/>
          <w:b/>
          <w:sz w:val="20"/>
        </w:rPr>
        <w:t>i2B - Information to Business AG. Das Team von i2B sowie alle Kunden- und Partnerbeziehungen werden in AXON IVY int</w:t>
      </w:r>
      <w:r>
        <w:rPr>
          <w:rFonts w:ascii="Helvetica" w:hAnsi="Helvetica"/>
          <w:b/>
          <w:sz w:val="20"/>
        </w:rPr>
        <w:t>e</w:t>
      </w:r>
      <w:r>
        <w:rPr>
          <w:rFonts w:ascii="Helvetica" w:hAnsi="Helvetica"/>
          <w:b/>
          <w:sz w:val="20"/>
        </w:rPr>
        <w:t xml:space="preserve">griert. Mit dem Kauf von i2B baut das Unternehmen seine Kompetenzen zur </w:t>
      </w:r>
      <w:r w:rsidRPr="007C3991">
        <w:rPr>
          <w:rFonts w:ascii="Helvetica" w:hAnsi="Helvetica"/>
          <w:b/>
          <w:sz w:val="20"/>
        </w:rPr>
        <w:t>B</w:t>
      </w:r>
      <w:r w:rsidRPr="007C3991">
        <w:rPr>
          <w:rFonts w:ascii="Helvetica" w:hAnsi="Helvetica"/>
          <w:b/>
          <w:sz w:val="20"/>
        </w:rPr>
        <w:t>e</w:t>
      </w:r>
      <w:r w:rsidRPr="007C3991">
        <w:rPr>
          <w:rFonts w:ascii="Helvetica" w:hAnsi="Helvetica"/>
          <w:b/>
          <w:sz w:val="20"/>
        </w:rPr>
        <w:t>gleitung von Unternehmen bei der digitalen Transformation weiter aus. „Die inte</w:t>
      </w:r>
      <w:r w:rsidRPr="007C3991">
        <w:rPr>
          <w:rFonts w:ascii="Helvetica" w:hAnsi="Helvetica"/>
          <w:b/>
          <w:sz w:val="20"/>
        </w:rPr>
        <w:t>l</w:t>
      </w:r>
      <w:r w:rsidRPr="007C3991">
        <w:rPr>
          <w:rFonts w:ascii="Helvetica" w:hAnsi="Helvetica"/>
          <w:b/>
          <w:sz w:val="20"/>
        </w:rPr>
        <w:t xml:space="preserve">ligente Analyse und Nutzung von grossen Datenmengen aus unterschiedlichen Quellen bei Entscheidungsprozessen sind für digitale Transformationsvorhaben von grösster Wichtigkeit. Mit der langjährigen Erfahrung von i2B in der Umsetzung von BI-Projekten profitieren unsere Kunden </w:t>
      </w:r>
      <w:r>
        <w:rPr>
          <w:rFonts w:ascii="Helvetica" w:hAnsi="Helvetica"/>
          <w:b/>
          <w:sz w:val="20"/>
        </w:rPr>
        <w:t xml:space="preserve">gleichermassen </w:t>
      </w:r>
      <w:r w:rsidRPr="007C3991">
        <w:rPr>
          <w:rFonts w:ascii="Helvetica" w:hAnsi="Helvetica"/>
          <w:b/>
          <w:sz w:val="20"/>
        </w:rPr>
        <w:t>von einem erweite</w:t>
      </w:r>
      <w:r w:rsidRPr="007C3991">
        <w:rPr>
          <w:rFonts w:ascii="Helvetica" w:hAnsi="Helvetica"/>
          <w:b/>
          <w:sz w:val="20"/>
        </w:rPr>
        <w:t>r</w:t>
      </w:r>
      <w:r w:rsidRPr="007C3991">
        <w:rPr>
          <w:rFonts w:ascii="Helvetica" w:hAnsi="Helvetica"/>
          <w:b/>
          <w:sz w:val="20"/>
        </w:rPr>
        <w:t>ten Leistungsportfolio und einem kompetenten Team“, sagt Markus Fischer, Cou</w:t>
      </w:r>
      <w:r w:rsidRPr="007C3991">
        <w:rPr>
          <w:rFonts w:ascii="Helvetica" w:hAnsi="Helvetica"/>
          <w:b/>
          <w:sz w:val="20"/>
        </w:rPr>
        <w:t>n</w:t>
      </w:r>
      <w:r w:rsidRPr="007C3991">
        <w:rPr>
          <w:rFonts w:ascii="Helvetica" w:hAnsi="Helvetica"/>
          <w:b/>
          <w:sz w:val="20"/>
        </w:rPr>
        <w:t xml:space="preserve">try Manager von </w:t>
      </w:r>
      <w:r>
        <w:rPr>
          <w:rFonts w:ascii="Helvetica" w:hAnsi="Helvetica"/>
          <w:b/>
          <w:sz w:val="20"/>
        </w:rPr>
        <w:t xml:space="preserve">AXON IVY Schweiz. Das BI-Team soll fortlaufend ausgebaut </w:t>
      </w:r>
      <w:r w:rsidRPr="007C3991">
        <w:rPr>
          <w:rFonts w:ascii="Helvetica" w:hAnsi="Helvetica"/>
          <w:b/>
          <w:sz w:val="20"/>
        </w:rPr>
        <w:t xml:space="preserve">und damit die BI- und Analytics-Expertise von AXON IVY weiter gestärkt werden. </w:t>
      </w:r>
    </w:p>
    <w:p w:rsidR="004C7E98" w:rsidRDefault="004C7E98" w:rsidP="004C7E98">
      <w:pPr>
        <w:spacing w:line="288" w:lineRule="auto"/>
        <w:ind w:right="-142"/>
        <w:rPr>
          <w:rFonts w:ascii="Helvetica" w:hAnsi="Helvetica"/>
          <w:sz w:val="20"/>
        </w:rPr>
      </w:pPr>
    </w:p>
    <w:p w:rsidR="00F862B5" w:rsidRDefault="004C7E98" w:rsidP="004C7E98">
      <w:pPr>
        <w:spacing w:line="288" w:lineRule="auto"/>
        <w:ind w:right="-142"/>
        <w:rPr>
          <w:rFonts w:ascii="Helvetica" w:hAnsi="Helvetica"/>
          <w:sz w:val="20"/>
        </w:rPr>
      </w:pPr>
      <w:r>
        <w:rPr>
          <w:rFonts w:ascii="Helvetica" w:hAnsi="Helvetica"/>
          <w:sz w:val="20"/>
        </w:rPr>
        <w:t>i2B ist seit 2007 mit Beratungs- und Umsetzungsdienstleistungen für den Aufbau und den Betrieb von IT-Lösungen im BI-Umfeld in der Finanzbranche</w:t>
      </w:r>
      <w:proofErr w:type="gramStart"/>
      <w:r>
        <w:rPr>
          <w:rFonts w:ascii="Helvetica" w:hAnsi="Helvetica"/>
          <w:sz w:val="20"/>
        </w:rPr>
        <w:t>, in</w:t>
      </w:r>
      <w:proofErr w:type="gramEnd"/>
      <w:r>
        <w:rPr>
          <w:rFonts w:ascii="Helvetica" w:hAnsi="Helvetica"/>
          <w:sz w:val="20"/>
        </w:rPr>
        <w:t xml:space="preserve"> der Automobilindustrie, im Gesundheitswesen und bei öffentlichen Verwaltungen tätig. Patrik Zihlmann, Mitgrü</w:t>
      </w:r>
      <w:r>
        <w:rPr>
          <w:rFonts w:ascii="Helvetica" w:hAnsi="Helvetica"/>
          <w:sz w:val="20"/>
        </w:rPr>
        <w:t>n</w:t>
      </w:r>
      <w:r>
        <w:rPr>
          <w:rFonts w:ascii="Helvetica" w:hAnsi="Helvetica"/>
          <w:sz w:val="20"/>
        </w:rPr>
        <w:t xml:space="preserve">der und Geschäftsführer von i2B, sagt: „Als kleine Organisation waren uns in Bezug auf die Unternehmensentwicklung immer wieder Grenzen gesetzt. Ich bin überzeugt, dass das Zusammengehen mit AXON IVY sowohl Mitarbeiter als auch Kunden einen grossen Schritt weiterbringt.“ </w:t>
      </w:r>
      <w:r w:rsidRPr="00B3568B">
        <w:rPr>
          <w:rFonts w:ascii="Helvetica" w:hAnsi="Helvetica"/>
          <w:sz w:val="20"/>
        </w:rPr>
        <w:t xml:space="preserve">Die Übernahme erfolgt </w:t>
      </w:r>
      <w:r>
        <w:rPr>
          <w:rFonts w:ascii="Helvetica" w:hAnsi="Helvetica"/>
          <w:sz w:val="20"/>
        </w:rPr>
        <w:t xml:space="preserve">per </w:t>
      </w:r>
      <w:r w:rsidRPr="00B3568B">
        <w:rPr>
          <w:rFonts w:ascii="Helvetica" w:hAnsi="Helvetica"/>
          <w:sz w:val="20"/>
        </w:rPr>
        <w:t xml:space="preserve">1. </w:t>
      </w:r>
      <w:r>
        <w:rPr>
          <w:rFonts w:ascii="Helvetica" w:hAnsi="Helvetica"/>
          <w:sz w:val="20"/>
        </w:rPr>
        <w:t>Juli</w:t>
      </w:r>
      <w:r w:rsidRPr="00B3568B">
        <w:rPr>
          <w:rFonts w:ascii="Helvetica" w:hAnsi="Helvetica"/>
          <w:sz w:val="20"/>
        </w:rPr>
        <w:t xml:space="preserve"> 2015.</w:t>
      </w:r>
    </w:p>
    <w:p w:rsidR="004C7E98" w:rsidRDefault="004C7E98" w:rsidP="004C7E98">
      <w:pPr>
        <w:spacing w:line="288" w:lineRule="auto"/>
        <w:ind w:right="-142"/>
        <w:rPr>
          <w:rFonts w:ascii="Helvetica" w:hAnsi="Helvetica"/>
          <w:sz w:val="20"/>
        </w:rPr>
      </w:pPr>
    </w:p>
    <w:tbl>
      <w:tblPr>
        <w:tblW w:w="6946" w:type="dxa"/>
        <w:tblInd w:w="108" w:type="dxa"/>
        <w:tblLayout w:type="fixed"/>
        <w:tblLook w:val="00A0"/>
      </w:tblPr>
      <w:tblGrid>
        <w:gridCol w:w="1701"/>
        <w:gridCol w:w="5245"/>
      </w:tblGrid>
      <w:tr w:rsidR="004C7E98" w:rsidRPr="00B41338">
        <w:trPr>
          <w:trHeight w:val="1425"/>
        </w:trPr>
        <w:tc>
          <w:tcPr>
            <w:tcW w:w="1701" w:type="dxa"/>
          </w:tcPr>
          <w:p w:rsidR="004C7E98" w:rsidRPr="006B7B11" w:rsidRDefault="004C7E98" w:rsidP="00A769FA">
            <w:pPr>
              <w:tabs>
                <w:tab w:val="left" w:pos="220"/>
                <w:tab w:val="left" w:pos="720"/>
              </w:tabs>
              <w:autoSpaceDE w:val="0"/>
              <w:autoSpaceDN w:val="0"/>
              <w:adjustRightInd w:val="0"/>
              <w:spacing w:line="288" w:lineRule="auto"/>
              <w:ind w:right="23"/>
              <w:rPr>
                <w:rFonts w:ascii="Helvetica" w:hAnsi="Helvetica" w:cs="Arial"/>
                <w:noProof/>
                <w:sz w:val="20"/>
              </w:rPr>
            </w:pPr>
            <w:r>
              <w:rPr>
                <w:rFonts w:ascii="Helvetica" w:hAnsi="Helvetica" w:cs="Arial"/>
                <w:noProof/>
                <w:sz w:val="20"/>
              </w:rPr>
              <w:drawing>
                <wp:inline distT="0" distB="0" distL="0" distR="0">
                  <wp:extent cx="899742" cy="1289897"/>
                  <wp:effectExtent l="25400" t="0" r="0" b="0"/>
                  <wp:docPr id="7" name="Bild 3" descr="Markus_Fischer_Soreco_Publica Kop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3" descr="Markus_Fischer_Soreco_Publica Kopie"/>
                          <pic:cNvPicPr>
                            <a:picLocks noChangeAspect="1" noChangeArrowheads="1"/>
                          </pic:cNvPicPr>
                        </pic:nvPicPr>
                        <pic:blipFill>
                          <a:blip r:embed="rId7"/>
                          <a:srcRect/>
                          <a:stretch>
                            <a:fillRect/>
                          </a:stretch>
                        </pic:blipFill>
                        <pic:spPr bwMode="auto">
                          <a:xfrm>
                            <a:off x="0" y="0"/>
                            <a:ext cx="905745" cy="1298503"/>
                          </a:xfrm>
                          <a:prstGeom prst="rect">
                            <a:avLst/>
                          </a:prstGeom>
                          <a:noFill/>
                          <a:ln w="9525">
                            <a:noFill/>
                            <a:miter lim="800000"/>
                            <a:headEnd/>
                            <a:tailEnd/>
                          </a:ln>
                        </pic:spPr>
                      </pic:pic>
                    </a:graphicData>
                  </a:graphic>
                </wp:inline>
              </w:drawing>
            </w:r>
          </w:p>
        </w:tc>
        <w:tc>
          <w:tcPr>
            <w:tcW w:w="5245" w:type="dxa"/>
          </w:tcPr>
          <w:p w:rsidR="004C7E98" w:rsidRDefault="004C7E98" w:rsidP="00A769FA">
            <w:pPr>
              <w:tabs>
                <w:tab w:val="left" w:pos="220"/>
                <w:tab w:val="left" w:pos="720"/>
              </w:tabs>
              <w:autoSpaceDE w:val="0"/>
              <w:autoSpaceDN w:val="0"/>
              <w:adjustRightInd w:val="0"/>
              <w:spacing w:line="288" w:lineRule="auto"/>
              <w:ind w:right="23"/>
              <w:rPr>
                <w:rFonts w:ascii="Helvetica" w:eastAsia="Times New Roman" w:hAnsi="Helvetica"/>
                <w:b/>
                <w:sz w:val="16"/>
              </w:rPr>
            </w:pPr>
          </w:p>
          <w:p w:rsidR="004C7E98" w:rsidRDefault="004C7E98" w:rsidP="00A769FA">
            <w:pPr>
              <w:tabs>
                <w:tab w:val="left" w:pos="220"/>
                <w:tab w:val="left" w:pos="720"/>
              </w:tabs>
              <w:autoSpaceDE w:val="0"/>
              <w:autoSpaceDN w:val="0"/>
              <w:adjustRightInd w:val="0"/>
              <w:spacing w:line="288" w:lineRule="auto"/>
              <w:ind w:right="23"/>
              <w:rPr>
                <w:rFonts w:ascii="Helvetica" w:eastAsia="Times New Roman" w:hAnsi="Helvetica"/>
                <w:b/>
                <w:sz w:val="16"/>
              </w:rPr>
            </w:pPr>
          </w:p>
          <w:p w:rsidR="004C7E98" w:rsidRDefault="004C7E98" w:rsidP="00A769FA">
            <w:pPr>
              <w:tabs>
                <w:tab w:val="left" w:pos="220"/>
                <w:tab w:val="left" w:pos="720"/>
              </w:tabs>
              <w:autoSpaceDE w:val="0"/>
              <w:autoSpaceDN w:val="0"/>
              <w:adjustRightInd w:val="0"/>
              <w:spacing w:line="288" w:lineRule="auto"/>
              <w:ind w:right="23"/>
              <w:rPr>
                <w:rFonts w:ascii="Helvetica" w:eastAsia="Times New Roman" w:hAnsi="Helvetica"/>
                <w:b/>
                <w:sz w:val="16"/>
              </w:rPr>
            </w:pPr>
          </w:p>
          <w:p w:rsidR="004C7E98" w:rsidRDefault="004C7E98" w:rsidP="00A769FA">
            <w:pPr>
              <w:tabs>
                <w:tab w:val="left" w:pos="220"/>
                <w:tab w:val="left" w:pos="720"/>
              </w:tabs>
              <w:autoSpaceDE w:val="0"/>
              <w:autoSpaceDN w:val="0"/>
              <w:adjustRightInd w:val="0"/>
              <w:spacing w:line="288" w:lineRule="auto"/>
              <w:ind w:right="23"/>
              <w:rPr>
                <w:rFonts w:ascii="Helvetica" w:eastAsia="Times New Roman" w:hAnsi="Helvetica"/>
                <w:b/>
                <w:sz w:val="16"/>
              </w:rPr>
            </w:pPr>
          </w:p>
          <w:p w:rsidR="004C7E98" w:rsidRDefault="004C7E98" w:rsidP="00A769FA">
            <w:pPr>
              <w:tabs>
                <w:tab w:val="left" w:pos="220"/>
                <w:tab w:val="left" w:pos="720"/>
              </w:tabs>
              <w:autoSpaceDE w:val="0"/>
              <w:autoSpaceDN w:val="0"/>
              <w:adjustRightInd w:val="0"/>
              <w:spacing w:line="288" w:lineRule="auto"/>
              <w:ind w:right="23"/>
              <w:rPr>
                <w:rFonts w:ascii="Helvetica" w:eastAsia="Times New Roman" w:hAnsi="Helvetica"/>
                <w:b/>
                <w:sz w:val="16"/>
              </w:rPr>
            </w:pPr>
          </w:p>
          <w:p w:rsidR="004C7E98" w:rsidRDefault="004C7E98" w:rsidP="00A769FA">
            <w:pPr>
              <w:tabs>
                <w:tab w:val="left" w:pos="220"/>
                <w:tab w:val="left" w:pos="720"/>
              </w:tabs>
              <w:autoSpaceDE w:val="0"/>
              <w:autoSpaceDN w:val="0"/>
              <w:adjustRightInd w:val="0"/>
              <w:spacing w:line="288" w:lineRule="auto"/>
              <w:ind w:right="23"/>
              <w:rPr>
                <w:rFonts w:ascii="Helvetica" w:eastAsia="Times New Roman" w:hAnsi="Helvetica"/>
                <w:b/>
                <w:sz w:val="16"/>
              </w:rPr>
            </w:pPr>
          </w:p>
          <w:p w:rsidR="004C7E98" w:rsidRDefault="004C7E98" w:rsidP="00A769FA">
            <w:pPr>
              <w:tabs>
                <w:tab w:val="left" w:pos="220"/>
                <w:tab w:val="left" w:pos="720"/>
              </w:tabs>
              <w:autoSpaceDE w:val="0"/>
              <w:autoSpaceDN w:val="0"/>
              <w:adjustRightInd w:val="0"/>
              <w:spacing w:line="288" w:lineRule="auto"/>
              <w:ind w:right="23"/>
              <w:rPr>
                <w:rFonts w:ascii="Helvetica" w:eastAsia="Times New Roman" w:hAnsi="Helvetica"/>
                <w:b/>
                <w:sz w:val="16"/>
              </w:rPr>
            </w:pPr>
          </w:p>
          <w:p w:rsidR="004C7E98" w:rsidRPr="00B41338" w:rsidRDefault="004C7E98" w:rsidP="00A769FA">
            <w:pPr>
              <w:tabs>
                <w:tab w:val="left" w:pos="220"/>
                <w:tab w:val="left" w:pos="720"/>
              </w:tabs>
              <w:autoSpaceDE w:val="0"/>
              <w:autoSpaceDN w:val="0"/>
              <w:adjustRightInd w:val="0"/>
              <w:spacing w:line="288" w:lineRule="auto"/>
              <w:ind w:right="23"/>
              <w:rPr>
                <w:rFonts w:ascii="Helvetica" w:eastAsia="Times New Roman" w:hAnsi="Helvetica"/>
                <w:b/>
                <w:sz w:val="16"/>
              </w:rPr>
            </w:pPr>
            <w:r>
              <w:rPr>
                <w:rFonts w:ascii="Helvetica" w:eastAsia="Times New Roman" w:hAnsi="Helvetica"/>
                <w:b/>
                <w:sz w:val="16"/>
              </w:rPr>
              <w:t>Markus Fischer, Country Manager AXON IVY Schweiz</w:t>
            </w:r>
          </w:p>
        </w:tc>
      </w:tr>
    </w:tbl>
    <w:p w:rsidR="004C7E98" w:rsidRPr="00CD784F" w:rsidRDefault="004C7E98" w:rsidP="004C7E98">
      <w:pPr>
        <w:spacing w:line="288" w:lineRule="auto"/>
        <w:ind w:right="-142"/>
        <w:rPr>
          <w:rFonts w:ascii="Helvetica" w:hAnsi="Helvetica"/>
          <w:sz w:val="20"/>
        </w:rPr>
      </w:pPr>
    </w:p>
    <w:tbl>
      <w:tblPr>
        <w:tblW w:w="8717" w:type="dxa"/>
        <w:tblLayout w:type="fixed"/>
        <w:tblCellMar>
          <w:left w:w="70" w:type="dxa"/>
          <w:right w:w="70" w:type="dxa"/>
        </w:tblCellMar>
        <w:tblLook w:val="0000"/>
      </w:tblPr>
      <w:tblGrid>
        <w:gridCol w:w="4465"/>
        <w:gridCol w:w="4252"/>
      </w:tblGrid>
      <w:tr w:rsidR="004C7E98" w:rsidRPr="008B2D7C">
        <w:trPr>
          <w:trHeight w:val="73"/>
        </w:trPr>
        <w:tc>
          <w:tcPr>
            <w:tcW w:w="4465" w:type="dxa"/>
          </w:tcPr>
          <w:p w:rsidR="004C7E98" w:rsidRPr="00E278EF" w:rsidRDefault="004C7E98" w:rsidP="00BD7C0A">
            <w:pPr>
              <w:widowControl w:val="0"/>
              <w:adjustRightInd w:val="0"/>
              <w:spacing w:line="288" w:lineRule="auto"/>
              <w:rPr>
                <w:rFonts w:ascii="Helvetica" w:eastAsia="Times New Roman" w:hAnsi="Helvetica"/>
                <w:b/>
                <w:sz w:val="16"/>
              </w:rPr>
            </w:pPr>
            <w:r w:rsidRPr="00C4323A">
              <w:rPr>
                <w:rFonts w:ascii="Helvetica" w:eastAsia="Times New Roman" w:hAnsi="Helvetica"/>
                <w:sz w:val="16"/>
              </w:rPr>
              <w:br w:type="page"/>
            </w:r>
            <w:r w:rsidRPr="00E278EF">
              <w:rPr>
                <w:rFonts w:ascii="Helvetica" w:eastAsia="Times New Roman" w:hAnsi="Helvetica"/>
                <w:b/>
                <w:sz w:val="16"/>
              </w:rPr>
              <w:t>Weitere Informationen:</w:t>
            </w:r>
          </w:p>
          <w:p w:rsidR="004C7E98" w:rsidRPr="007F71A7" w:rsidRDefault="004C7E98" w:rsidP="00BD7C0A">
            <w:pPr>
              <w:widowControl w:val="0"/>
              <w:adjustRightInd w:val="0"/>
              <w:spacing w:line="288" w:lineRule="auto"/>
              <w:rPr>
                <w:rFonts w:ascii="Helvetica" w:eastAsia="Times New Roman" w:hAnsi="Helvetica"/>
                <w:sz w:val="16"/>
                <w:lang w:val="de-CH"/>
              </w:rPr>
            </w:pPr>
            <w:r>
              <w:rPr>
                <w:rFonts w:ascii="Helvetica" w:eastAsia="Times New Roman" w:hAnsi="Helvetica"/>
                <w:sz w:val="16"/>
                <w:lang w:val="de-CH"/>
              </w:rPr>
              <w:t>AXON IVY</w:t>
            </w:r>
            <w:r w:rsidRPr="00AA2413">
              <w:rPr>
                <w:rFonts w:ascii="Helvetica" w:eastAsia="Times New Roman" w:hAnsi="Helvetica"/>
                <w:sz w:val="16"/>
                <w:lang w:val="de-CH"/>
              </w:rPr>
              <w:t xml:space="preserve"> – Markus </w:t>
            </w:r>
            <w:r w:rsidRPr="007F71A7">
              <w:rPr>
                <w:rFonts w:ascii="Helvetica" w:eastAsia="Times New Roman" w:hAnsi="Helvetica"/>
                <w:sz w:val="16"/>
                <w:lang w:val="de-CH"/>
              </w:rPr>
              <w:t>Fischer, Country Manager</w:t>
            </w:r>
          </w:p>
          <w:p w:rsidR="004C7E98" w:rsidRPr="007F71A7" w:rsidRDefault="004C7E98" w:rsidP="00BD7C0A">
            <w:pPr>
              <w:widowControl w:val="0"/>
              <w:adjustRightInd w:val="0"/>
              <w:spacing w:line="288" w:lineRule="auto"/>
              <w:rPr>
                <w:rFonts w:ascii="Helvetica" w:eastAsia="Times New Roman" w:hAnsi="Helvetica"/>
                <w:sz w:val="16"/>
              </w:rPr>
            </w:pPr>
            <w:r w:rsidRPr="007F71A7">
              <w:rPr>
                <w:rFonts w:ascii="Helvetica" w:eastAsia="Times New Roman" w:hAnsi="Helvetica"/>
                <w:sz w:val="16"/>
              </w:rPr>
              <w:t>Schlössli Schönegg, Wilhelmshöhe – 6000 Luzern 7</w:t>
            </w:r>
          </w:p>
          <w:p w:rsidR="004C7E98" w:rsidRPr="007F71A7" w:rsidRDefault="004C7E98" w:rsidP="00BD7C0A">
            <w:pPr>
              <w:widowControl w:val="0"/>
              <w:adjustRightInd w:val="0"/>
              <w:spacing w:line="288" w:lineRule="auto"/>
              <w:rPr>
                <w:rFonts w:ascii="Helvetica" w:eastAsia="Times New Roman" w:hAnsi="Helvetica"/>
                <w:sz w:val="16"/>
              </w:rPr>
            </w:pPr>
            <w:r w:rsidRPr="007F71A7">
              <w:rPr>
                <w:rFonts w:ascii="Helvetica" w:eastAsia="Times New Roman" w:hAnsi="Helvetica"/>
                <w:sz w:val="16"/>
              </w:rPr>
              <w:t>Tel. +41 58 666 36 36</w:t>
            </w:r>
          </w:p>
          <w:p w:rsidR="004C7E98" w:rsidRPr="00ED28D0" w:rsidRDefault="00EA5F81" w:rsidP="00075AD9">
            <w:pPr>
              <w:widowControl w:val="0"/>
              <w:tabs>
                <w:tab w:val="right" w:pos="5175"/>
              </w:tabs>
              <w:adjustRightInd w:val="0"/>
              <w:spacing w:line="288" w:lineRule="auto"/>
              <w:rPr>
                <w:rFonts w:ascii="Helvetica" w:eastAsia="Times New Roman" w:hAnsi="Helvetica"/>
                <w:sz w:val="16"/>
              </w:rPr>
            </w:pPr>
            <w:hyperlink r:id="rId8" w:history="1">
              <w:r w:rsidR="004C7E98" w:rsidRPr="007F71A7">
                <w:rPr>
                  <w:rFonts w:ascii="Helvetica" w:eastAsia="Times New Roman" w:hAnsi="Helvetica"/>
                  <w:sz w:val="16"/>
                </w:rPr>
                <w:t>markus.fischer@axonivy.com</w:t>
              </w:r>
            </w:hyperlink>
            <w:r w:rsidR="004C7E98" w:rsidRPr="007F71A7">
              <w:rPr>
                <w:rFonts w:ascii="Helvetica" w:eastAsia="Times New Roman" w:hAnsi="Helvetica"/>
                <w:sz w:val="16"/>
              </w:rPr>
              <w:t xml:space="preserve"> – </w:t>
            </w:r>
            <w:hyperlink r:id="rId9" w:history="1">
              <w:r w:rsidR="004C7E98" w:rsidRPr="007F71A7">
                <w:rPr>
                  <w:rFonts w:ascii="Helvetica" w:eastAsia="Times New Roman" w:hAnsi="Helvetica"/>
                  <w:sz w:val="16"/>
                </w:rPr>
                <w:t>www.axonivy.com</w:t>
              </w:r>
            </w:hyperlink>
            <w:r w:rsidR="004C7E98" w:rsidRPr="007F71A7">
              <w:rPr>
                <w:rFonts w:ascii="Helvetica" w:eastAsia="Times New Roman" w:hAnsi="Helvetica"/>
                <w:sz w:val="16"/>
              </w:rPr>
              <w:t xml:space="preserve"> </w:t>
            </w:r>
            <w:r w:rsidR="004C7E98" w:rsidRPr="007F71A7">
              <w:rPr>
                <w:rFonts w:ascii="Helvetica" w:eastAsia="Times New Roman" w:hAnsi="Helvetica"/>
                <w:sz w:val="16"/>
              </w:rPr>
              <w:tab/>
            </w:r>
            <w:r w:rsidR="004C7E98">
              <w:rPr>
                <w:rFonts w:ascii="Helvetica" w:eastAsia="Times New Roman" w:hAnsi="Helvetica"/>
                <w:sz w:val="16"/>
              </w:rPr>
              <w:t xml:space="preserve"> </w:t>
            </w:r>
          </w:p>
        </w:tc>
        <w:tc>
          <w:tcPr>
            <w:tcW w:w="4252" w:type="dxa"/>
          </w:tcPr>
          <w:p w:rsidR="004C7E98" w:rsidRPr="00E278EF" w:rsidRDefault="004C7E98" w:rsidP="00BD7C0A">
            <w:pPr>
              <w:widowControl w:val="0"/>
              <w:adjustRightInd w:val="0"/>
              <w:spacing w:line="288" w:lineRule="auto"/>
              <w:rPr>
                <w:rFonts w:ascii="Helvetica" w:eastAsia="Times New Roman" w:hAnsi="Helvetica"/>
                <w:b/>
                <w:sz w:val="16"/>
              </w:rPr>
            </w:pPr>
            <w:r w:rsidRPr="00E278EF">
              <w:rPr>
                <w:rFonts w:ascii="Helvetica" w:eastAsia="Times New Roman" w:hAnsi="Helvetica"/>
                <w:b/>
                <w:sz w:val="16"/>
              </w:rPr>
              <w:t>Presse- und Öffentlichkeitsarbeit:</w:t>
            </w:r>
          </w:p>
          <w:p w:rsidR="004C7E98" w:rsidRPr="008253EF" w:rsidRDefault="004C7E98" w:rsidP="00BD7C0A">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4C7E98" w:rsidRPr="008253EF" w:rsidRDefault="004C7E98" w:rsidP="00BD7C0A">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4C7E98" w:rsidRPr="008253EF" w:rsidRDefault="004C7E98" w:rsidP="00BD7C0A">
            <w:pPr>
              <w:widowControl w:val="0"/>
              <w:adjustRightInd w:val="0"/>
              <w:spacing w:line="288" w:lineRule="auto"/>
              <w:rPr>
                <w:rFonts w:ascii="Helvetica" w:eastAsia="Times New Roman" w:hAnsi="Helvetica"/>
                <w:sz w:val="16"/>
              </w:rPr>
            </w:pPr>
            <w:r w:rsidRPr="008253EF">
              <w:rPr>
                <w:rFonts w:ascii="Helvetica" w:eastAsia="Times New Roman" w:hAnsi="Helvetica"/>
                <w:sz w:val="16"/>
              </w:rPr>
              <w:t xml:space="preserve">Tel. : +41 43 344 58 65 </w:t>
            </w:r>
          </w:p>
          <w:p w:rsidR="004C7E98" w:rsidRPr="008B2D7C" w:rsidRDefault="00EA5F81" w:rsidP="00BD7C0A">
            <w:pPr>
              <w:widowControl w:val="0"/>
              <w:adjustRightInd w:val="0"/>
              <w:spacing w:line="288" w:lineRule="auto"/>
              <w:rPr>
                <w:rFonts w:ascii="Helvetica" w:eastAsia="Times New Roman" w:hAnsi="Helvetica"/>
                <w:sz w:val="16"/>
              </w:rPr>
            </w:pPr>
            <w:hyperlink r:id="rId10" w:history="1">
              <w:r w:rsidR="004C7E98" w:rsidRPr="00C4323A">
                <w:rPr>
                  <w:rFonts w:ascii="Helvetica" w:eastAsia="Times New Roman" w:hAnsi="Helvetica"/>
                  <w:sz w:val="16"/>
                </w:rPr>
                <w:t>mh@press-n-relations.ch</w:t>
              </w:r>
            </w:hyperlink>
            <w:r w:rsidR="004C7E98">
              <w:rPr>
                <w:rFonts w:ascii="Helvetica" w:eastAsia="Times New Roman" w:hAnsi="Helvetica"/>
                <w:sz w:val="16"/>
              </w:rPr>
              <w:t xml:space="preserve"> </w:t>
            </w:r>
            <w:r w:rsidR="004C7E98" w:rsidRPr="008253EF">
              <w:rPr>
                <w:rFonts w:ascii="Helvetica" w:eastAsia="Times New Roman" w:hAnsi="Helvetica"/>
                <w:sz w:val="16"/>
              </w:rPr>
              <w:t>– www.press-n-relations.ch</w:t>
            </w:r>
          </w:p>
        </w:tc>
      </w:tr>
    </w:tbl>
    <w:p w:rsidR="00F862B5" w:rsidRDefault="00F862B5" w:rsidP="004C7E98">
      <w:pPr>
        <w:rPr>
          <w:rFonts w:ascii="Helvetica" w:eastAsia="Times New Roman" w:hAnsi="Helvetica"/>
          <w:b/>
          <w:sz w:val="18"/>
        </w:rPr>
      </w:pPr>
    </w:p>
    <w:p w:rsidR="004C7E98" w:rsidRPr="007F71A7" w:rsidRDefault="004C7E98" w:rsidP="004C7E98">
      <w:pPr>
        <w:rPr>
          <w:rFonts w:ascii="Helvetica" w:eastAsia="Times New Roman" w:hAnsi="Helvetica"/>
          <w:sz w:val="18"/>
        </w:rPr>
      </w:pPr>
      <w:r w:rsidRPr="007F71A7">
        <w:rPr>
          <w:rFonts w:ascii="Helvetica" w:eastAsia="Times New Roman" w:hAnsi="Helvetica"/>
          <w:b/>
          <w:sz w:val="18"/>
        </w:rPr>
        <w:t xml:space="preserve">Über AXON IVY </w:t>
      </w:r>
    </w:p>
    <w:p w:rsidR="004C7E98" w:rsidRPr="00B3568B" w:rsidRDefault="004C7E98" w:rsidP="004C7E98">
      <w:pPr>
        <w:rPr>
          <w:rFonts w:ascii="Helvetica" w:eastAsia="Times New Roman" w:hAnsi="Helvetica"/>
          <w:sz w:val="18"/>
        </w:rPr>
      </w:pPr>
      <w:r w:rsidRPr="007F71A7">
        <w:rPr>
          <w:rFonts w:ascii="Helvetica" w:eastAsia="Times New Roman" w:hAnsi="Helvetica"/>
          <w:sz w:val="18"/>
        </w:rPr>
        <w:t xml:space="preserve">Die </w:t>
      </w:r>
      <w:r>
        <w:rPr>
          <w:rFonts w:ascii="Helvetica" w:eastAsia="Times New Roman" w:hAnsi="Helvetica"/>
          <w:sz w:val="18"/>
        </w:rPr>
        <w:t>AXON IVY AG</w:t>
      </w:r>
      <w:r w:rsidRPr="007F71A7">
        <w:rPr>
          <w:rFonts w:ascii="Helvetica" w:eastAsia="Times New Roman" w:hAnsi="Helvetica"/>
          <w:sz w:val="18"/>
        </w:rPr>
        <w:t xml:space="preserve"> </w:t>
      </w:r>
      <w:r>
        <w:rPr>
          <w:rFonts w:ascii="Helvetica" w:eastAsia="Times New Roman" w:hAnsi="Helvetica"/>
          <w:sz w:val="18"/>
        </w:rPr>
        <w:t>wurde</w:t>
      </w:r>
      <w:r w:rsidRPr="007F71A7">
        <w:rPr>
          <w:rFonts w:ascii="Helvetica" w:eastAsia="Times New Roman" w:hAnsi="Helvetica"/>
          <w:sz w:val="18"/>
        </w:rPr>
        <w:t xml:space="preserve"> 1994 in Zug (CH</w:t>
      </w:r>
      <w:r w:rsidRPr="00732449">
        <w:rPr>
          <w:rFonts w:ascii="Helvetica" w:eastAsia="Times New Roman" w:hAnsi="Helvetica"/>
          <w:sz w:val="18"/>
        </w:rPr>
        <w:t>) gegründet. Neben dem Hauptsitz in Luzern ist die AXON IVY</w:t>
      </w:r>
      <w:r>
        <w:rPr>
          <w:rFonts w:ascii="Helvetica" w:eastAsia="Times New Roman" w:hAnsi="Helvetica"/>
          <w:sz w:val="18"/>
        </w:rPr>
        <w:t xml:space="preserve"> AG</w:t>
      </w:r>
      <w:r w:rsidRPr="00732449">
        <w:rPr>
          <w:rFonts w:ascii="Helvetica" w:eastAsia="Times New Roman" w:hAnsi="Helvetica"/>
          <w:sz w:val="18"/>
        </w:rPr>
        <w:t xml:space="preserve"> mit Niederlassungen in München, Wien, Singapur und im Silicon Valley vertreten und verfügt über eigene Entwicklungs</w:t>
      </w:r>
      <w:r>
        <w:rPr>
          <w:rFonts w:ascii="Helvetica" w:eastAsia="Times New Roman" w:hAnsi="Helvetica"/>
          <w:sz w:val="18"/>
        </w:rPr>
        <w:t>zentren</w:t>
      </w:r>
      <w:r w:rsidRPr="00732449">
        <w:rPr>
          <w:rFonts w:ascii="Helvetica" w:eastAsia="Times New Roman" w:hAnsi="Helvetica"/>
          <w:sz w:val="18"/>
        </w:rPr>
        <w:t xml:space="preserve"> in der Schweiz sowie in Vietnam. </w:t>
      </w:r>
      <w:r>
        <w:rPr>
          <w:rFonts w:ascii="Helvetica" w:eastAsia="Times New Roman" w:hAnsi="Helvetica"/>
          <w:sz w:val="18"/>
        </w:rPr>
        <w:t xml:space="preserve">Weltweit </w:t>
      </w:r>
      <w:r w:rsidRPr="00732449">
        <w:rPr>
          <w:rFonts w:ascii="Helvetica" w:eastAsia="Times New Roman" w:hAnsi="Helvetica"/>
          <w:sz w:val="18"/>
        </w:rPr>
        <w:t>nutzen 350 Gro</w:t>
      </w:r>
      <w:r>
        <w:rPr>
          <w:rFonts w:ascii="Helvetica" w:eastAsia="Times New Roman" w:hAnsi="Helvetica"/>
          <w:sz w:val="18"/>
        </w:rPr>
        <w:t>ss</w:t>
      </w:r>
      <w:r w:rsidRPr="00732449">
        <w:rPr>
          <w:rFonts w:ascii="Helvetica" w:eastAsia="Times New Roman" w:hAnsi="Helvetica"/>
          <w:sz w:val="18"/>
        </w:rPr>
        <w:t xml:space="preserve">konzerne und KMU aller </w:t>
      </w:r>
      <w:r w:rsidR="00A86811">
        <w:rPr>
          <w:rFonts w:ascii="Helvetica" w:eastAsia="Times New Roman" w:hAnsi="Helvetica"/>
          <w:sz w:val="18"/>
        </w:rPr>
        <w:t xml:space="preserve">Branchen die Axon.ivy BPM Suite. </w:t>
      </w:r>
      <w:r w:rsidRPr="007F71A7">
        <w:rPr>
          <w:rFonts w:ascii="Helvetica" w:eastAsia="Times New Roman" w:hAnsi="Helvetica"/>
          <w:sz w:val="18"/>
        </w:rPr>
        <w:t xml:space="preserve">Die </w:t>
      </w:r>
      <w:r>
        <w:rPr>
          <w:rFonts w:ascii="Helvetica" w:eastAsia="Times New Roman" w:hAnsi="Helvetica"/>
          <w:sz w:val="18"/>
        </w:rPr>
        <w:t>AXON IVY</w:t>
      </w:r>
      <w:r w:rsidRPr="007F71A7">
        <w:rPr>
          <w:rFonts w:ascii="Helvetica" w:eastAsia="Times New Roman" w:hAnsi="Helvetica"/>
          <w:sz w:val="18"/>
        </w:rPr>
        <w:t xml:space="preserve"> </w:t>
      </w:r>
      <w:r>
        <w:rPr>
          <w:rFonts w:ascii="Helvetica" w:eastAsia="Times New Roman" w:hAnsi="Helvetica"/>
          <w:sz w:val="18"/>
        </w:rPr>
        <w:t xml:space="preserve">AG </w:t>
      </w:r>
      <w:r w:rsidRPr="007F71A7">
        <w:rPr>
          <w:rFonts w:ascii="Helvetica" w:eastAsia="Times New Roman" w:hAnsi="Helvetica"/>
          <w:sz w:val="18"/>
        </w:rPr>
        <w:t xml:space="preserve">gehört zur AXON ACTIVE </w:t>
      </w:r>
      <w:proofErr w:type="gramStart"/>
      <w:r w:rsidRPr="007F71A7">
        <w:rPr>
          <w:rFonts w:ascii="Helvetica" w:eastAsia="Times New Roman" w:hAnsi="Helvetica"/>
          <w:sz w:val="18"/>
        </w:rPr>
        <w:t>Gruppe</w:t>
      </w:r>
      <w:r>
        <w:rPr>
          <w:rFonts w:ascii="Helvetica" w:eastAsia="Times New Roman" w:hAnsi="Helvetica"/>
          <w:sz w:val="18"/>
        </w:rPr>
        <w:t xml:space="preserve"> welche weltweit rund 550 Mitarbeiter beschäftigt.</w:t>
      </w:r>
      <w:proofErr w:type="gramEnd"/>
    </w:p>
    <w:p w:rsidR="004C7E98" w:rsidRDefault="004C7E98" w:rsidP="004C7E98">
      <w:pPr>
        <w:rPr>
          <w:rFonts w:ascii="Helvetica" w:eastAsia="Times New Roman" w:hAnsi="Helvetica"/>
          <w:sz w:val="18"/>
        </w:rPr>
      </w:pPr>
    </w:p>
    <w:p w:rsidR="004C7E98" w:rsidRDefault="004C7E98" w:rsidP="004C7E98"/>
    <w:p w:rsidR="004C7E98" w:rsidRPr="00B3568B" w:rsidRDefault="004C7E98" w:rsidP="004C7E98">
      <w:pPr>
        <w:rPr>
          <w:rFonts w:ascii="Helvetica" w:eastAsia="Times New Roman" w:hAnsi="Helvetica"/>
          <w:sz w:val="18"/>
        </w:rPr>
      </w:pPr>
    </w:p>
    <w:p w:rsidR="00BD7C0A" w:rsidRPr="00B3568B" w:rsidRDefault="00BD7C0A" w:rsidP="00B1017B">
      <w:pPr>
        <w:rPr>
          <w:rFonts w:ascii="Helvetica" w:eastAsia="Times New Roman" w:hAnsi="Helvetica"/>
          <w:sz w:val="18"/>
        </w:rPr>
      </w:pPr>
    </w:p>
    <w:sectPr w:rsidR="00BD7C0A" w:rsidRPr="00B3568B" w:rsidSect="00053944">
      <w:headerReference w:type="default" r:id="rId11"/>
      <w:pgSz w:w="11899" w:h="16838"/>
      <w:pgMar w:top="1418" w:right="2685" w:bottom="1843" w:left="1418" w:gutter="0"/>
      <w:noEndnote/>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1504" w:rsidRDefault="00121504">
      <w:r>
        <w:separator/>
      </w:r>
    </w:p>
  </w:endnote>
  <w:endnote w:type="continuationSeparator" w:id="0">
    <w:p w:rsidR="00121504" w:rsidRDefault="00121504">
      <w:r>
        <w:continuationSeparator/>
      </w:r>
    </w:p>
  </w:endnote>
</w:endnotes>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1504" w:rsidRDefault="00121504">
      <w:r>
        <w:separator/>
      </w:r>
    </w:p>
  </w:footnote>
  <w:footnote w:type="continuationSeparator" w:id="0">
    <w:p w:rsidR="00121504" w:rsidRDefault="00121504">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1504" w:rsidRDefault="00121504">
    <w:pPr>
      <w:pStyle w:val="Kopfzeile"/>
      <w:tabs>
        <w:tab w:val="clear" w:pos="9072"/>
        <w:tab w:val="right" w:pos="9639"/>
      </w:tabs>
    </w:pPr>
    <w:r>
      <w:rPr>
        <w:noProof/>
      </w:rPr>
      <w:drawing>
        <wp:inline distT="0" distB="0" distL="0" distR="0">
          <wp:extent cx="1802130" cy="473636"/>
          <wp:effectExtent l="25400" t="0" r="1270" b="0"/>
          <wp:docPr id="1" name="Bild 1" descr=":::::::Desktop:Axon_Ivy_BPM-Suite_Lo#16900C.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Axon_Ivy_BPM-Suite_Lo#16900C.eps"/>
                  <pic:cNvPicPr>
                    <a:picLocks noChangeAspect="1" noChangeArrowheads="1"/>
                  </pic:cNvPicPr>
                </pic:nvPicPr>
                <pic:blipFill>
                  <a:blip r:embed="rId1"/>
                  <a:srcRect/>
                  <a:stretch>
                    <a:fillRect/>
                  </a:stretch>
                </pic:blipFill>
                <pic:spPr bwMode="auto">
                  <a:xfrm>
                    <a:off x="0" y="0"/>
                    <a:ext cx="1803005" cy="473866"/>
                  </a:xfrm>
                  <a:prstGeom prst="rect">
                    <a:avLst/>
                  </a:prstGeom>
                  <a:noFill/>
                  <a:ln w="9525">
                    <a:noFill/>
                    <a:miter lim="800000"/>
                    <a:headEnd/>
                    <a:tailEnd/>
                  </a:ln>
                </pic:spPr>
              </pic:pic>
            </a:graphicData>
          </a:graphic>
        </wp:inline>
      </w:drawing>
    </w:r>
    <w:r>
      <w:tab/>
    </w:r>
    <w:r>
      <w:tab/>
    </w:r>
    <w:r>
      <w:tab/>
    </w:r>
    <w:r>
      <w:tab/>
    </w:r>
    <w:r>
      <w:tab/>
    </w:r>
  </w:p>
  <w:p w:rsidR="00121504" w:rsidRDefault="00121504">
    <w:pPr>
      <w:pStyle w:val="Kopfzeile"/>
      <w:tabs>
        <w:tab w:val="clear" w:pos="9072"/>
        <w:tab w:val="right" w:pos="9639"/>
      </w:tabs>
      <w:rPr>
        <w:noProof/>
      </w:rPr>
    </w:pPr>
    <w:r>
      <w:rPr>
        <w:noProof/>
      </w:rPr>
      <w:tab/>
    </w:r>
  </w:p>
  <w:p w:rsidR="00121504" w:rsidRDefault="00121504">
    <w:pPr>
      <w:pStyle w:val="Kopfzeile"/>
      <w:tabs>
        <w:tab w:val="clear" w:pos="9072"/>
        <w:tab w:val="right" w:pos="9639"/>
      </w:tabs>
    </w:pPr>
    <w:r>
      <w:rPr>
        <w:noProof/>
      </w:rPr>
      <w:tab/>
      <w:t xml:space="preserve">  </w:t>
    </w:r>
  </w:p>
  <w:p w:rsidR="00121504" w:rsidRDefault="00121504">
    <w:pPr>
      <w:pStyle w:val="Kopfzeile"/>
      <w:tabs>
        <w:tab w:val="clear" w:pos="9072"/>
        <w:tab w:val="right" w:pos="9639"/>
      </w:tabs>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9B76D6"/>
    <w:multiLevelType w:val="hybridMultilevel"/>
    <w:tmpl w:val="0FA0DB28"/>
    <w:lvl w:ilvl="0" w:tplc="32DEB44A">
      <w:start w:val="6340"/>
      <w:numFmt w:val="bullet"/>
      <w:lvlText w:val="-"/>
      <w:lvlJc w:val="left"/>
      <w:pPr>
        <w:ind w:left="720" w:hanging="360"/>
      </w:pPr>
      <w:rPr>
        <w:rFonts w:ascii="Helvetica" w:eastAsia="Times"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grammar="clean"/>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rsids>
    <w:rsidRoot w:val="00134F48"/>
    <w:rsid w:val="00053944"/>
    <w:rsid w:val="00057BCB"/>
    <w:rsid w:val="00072868"/>
    <w:rsid w:val="00072A97"/>
    <w:rsid w:val="00075AD9"/>
    <w:rsid w:val="000A546B"/>
    <w:rsid w:val="000A7768"/>
    <w:rsid w:val="000C096E"/>
    <w:rsid w:val="00121504"/>
    <w:rsid w:val="00126277"/>
    <w:rsid w:val="00134F48"/>
    <w:rsid w:val="002118C3"/>
    <w:rsid w:val="002122BB"/>
    <w:rsid w:val="00231573"/>
    <w:rsid w:val="00285165"/>
    <w:rsid w:val="0028709D"/>
    <w:rsid w:val="002B7710"/>
    <w:rsid w:val="00303889"/>
    <w:rsid w:val="003175E7"/>
    <w:rsid w:val="00347305"/>
    <w:rsid w:val="00373C6A"/>
    <w:rsid w:val="003A7B2D"/>
    <w:rsid w:val="0041641B"/>
    <w:rsid w:val="00462C47"/>
    <w:rsid w:val="004B23B8"/>
    <w:rsid w:val="004C7E98"/>
    <w:rsid w:val="004D0E9D"/>
    <w:rsid w:val="004D5D8C"/>
    <w:rsid w:val="004F47F2"/>
    <w:rsid w:val="00555AEF"/>
    <w:rsid w:val="005606DF"/>
    <w:rsid w:val="005C0F22"/>
    <w:rsid w:val="005C69D8"/>
    <w:rsid w:val="005D6798"/>
    <w:rsid w:val="00652191"/>
    <w:rsid w:val="006552E9"/>
    <w:rsid w:val="00693CD9"/>
    <w:rsid w:val="00697AA6"/>
    <w:rsid w:val="007C3991"/>
    <w:rsid w:val="00854A61"/>
    <w:rsid w:val="00876C13"/>
    <w:rsid w:val="008818C2"/>
    <w:rsid w:val="008C0262"/>
    <w:rsid w:val="008D2403"/>
    <w:rsid w:val="0093245B"/>
    <w:rsid w:val="0099572E"/>
    <w:rsid w:val="009A1979"/>
    <w:rsid w:val="009B024B"/>
    <w:rsid w:val="009D1591"/>
    <w:rsid w:val="00A25824"/>
    <w:rsid w:val="00A3413B"/>
    <w:rsid w:val="00A42CC5"/>
    <w:rsid w:val="00A52F25"/>
    <w:rsid w:val="00A65BDC"/>
    <w:rsid w:val="00A769FA"/>
    <w:rsid w:val="00A86811"/>
    <w:rsid w:val="00A955DB"/>
    <w:rsid w:val="00AA36AB"/>
    <w:rsid w:val="00AE628B"/>
    <w:rsid w:val="00B1017B"/>
    <w:rsid w:val="00B3568B"/>
    <w:rsid w:val="00B53F12"/>
    <w:rsid w:val="00B83924"/>
    <w:rsid w:val="00BB3FBA"/>
    <w:rsid w:val="00BD7C0A"/>
    <w:rsid w:val="00BF5E6E"/>
    <w:rsid w:val="00C90DD1"/>
    <w:rsid w:val="00CD784F"/>
    <w:rsid w:val="00D4233F"/>
    <w:rsid w:val="00D828DA"/>
    <w:rsid w:val="00E5340B"/>
    <w:rsid w:val="00E60F89"/>
    <w:rsid w:val="00EA5F81"/>
    <w:rsid w:val="00F862B5"/>
    <w:rsid w:val="00FC100C"/>
  </w:rsids>
  <m:mathPr>
    <m:mathFont m:val="Impac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134F48"/>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134F48"/>
    <w:pPr>
      <w:tabs>
        <w:tab w:val="center" w:pos="4536"/>
        <w:tab w:val="right" w:pos="9072"/>
      </w:tabs>
    </w:pPr>
  </w:style>
  <w:style w:type="character" w:customStyle="1" w:styleId="KopfzeileZeichen">
    <w:name w:val="Kopfzeile Zeichen"/>
    <w:basedOn w:val="Absatzstandardschriftart"/>
    <w:link w:val="Kopfzeile"/>
    <w:rsid w:val="00134F48"/>
    <w:rPr>
      <w:rFonts w:ascii="Times" w:eastAsia="Times" w:hAnsi="Times" w:cs="Times New Roman"/>
      <w:lang w:eastAsia="de-DE"/>
    </w:rPr>
  </w:style>
  <w:style w:type="paragraph" w:styleId="Textkrper3">
    <w:name w:val="Body Text 3"/>
    <w:basedOn w:val="Standard"/>
    <w:link w:val="Textkrper3Zeichen"/>
    <w:rsid w:val="00134F48"/>
    <w:pPr>
      <w:widowControl w:val="0"/>
      <w:autoSpaceDE w:val="0"/>
      <w:autoSpaceDN w:val="0"/>
      <w:adjustRightInd w:val="0"/>
    </w:pPr>
    <w:rPr>
      <w:rFonts w:ascii="Helvetica" w:eastAsia="Times New Roman" w:hAnsi="Helvetica"/>
      <w:sz w:val="18"/>
    </w:rPr>
  </w:style>
  <w:style w:type="character" w:customStyle="1" w:styleId="Textkrper3Zeichen">
    <w:name w:val="Textkörper 3 Zeichen"/>
    <w:basedOn w:val="Absatzstandardschriftart"/>
    <w:link w:val="Textkrper3"/>
    <w:rsid w:val="00134F48"/>
    <w:rPr>
      <w:rFonts w:ascii="Helvetica" w:eastAsia="Times New Roman" w:hAnsi="Helvetica" w:cs="Times New Roman"/>
      <w:sz w:val="18"/>
      <w:lang w:eastAsia="de-DE"/>
    </w:rPr>
  </w:style>
  <w:style w:type="paragraph" w:styleId="Textkrper">
    <w:name w:val="Body Text"/>
    <w:basedOn w:val="Standard"/>
    <w:link w:val="TextkrperZeichen"/>
    <w:uiPriority w:val="99"/>
    <w:semiHidden/>
    <w:unhideWhenUsed/>
    <w:rsid w:val="00134F48"/>
    <w:pPr>
      <w:spacing w:after="120"/>
    </w:pPr>
  </w:style>
  <w:style w:type="character" w:customStyle="1" w:styleId="TextkrperZeichen">
    <w:name w:val="Textkörper Zeichen"/>
    <w:basedOn w:val="Absatzstandardschriftart"/>
    <w:link w:val="Textkrper"/>
    <w:uiPriority w:val="99"/>
    <w:semiHidden/>
    <w:rsid w:val="00134F48"/>
    <w:rPr>
      <w:rFonts w:ascii="Times" w:eastAsia="Times" w:hAnsi="Times" w:cs="Times New Roman"/>
      <w:lang w:eastAsia="de-DE"/>
    </w:rPr>
  </w:style>
  <w:style w:type="character" w:styleId="Link">
    <w:name w:val="Hyperlink"/>
    <w:basedOn w:val="Absatzstandardschriftart"/>
    <w:uiPriority w:val="99"/>
    <w:unhideWhenUsed/>
    <w:rsid w:val="00134F48"/>
    <w:rPr>
      <w:color w:val="0000FF" w:themeColor="hyperlink"/>
      <w:u w:val="single"/>
    </w:rPr>
  </w:style>
  <w:style w:type="paragraph" w:styleId="Fuzeile">
    <w:name w:val="footer"/>
    <w:basedOn w:val="Standard"/>
    <w:link w:val="FuzeileZeichen"/>
    <w:uiPriority w:val="99"/>
    <w:unhideWhenUsed/>
    <w:rsid w:val="000A546B"/>
    <w:pPr>
      <w:tabs>
        <w:tab w:val="center" w:pos="4536"/>
        <w:tab w:val="right" w:pos="9072"/>
      </w:tabs>
    </w:pPr>
  </w:style>
  <w:style w:type="character" w:customStyle="1" w:styleId="FuzeileZeichen">
    <w:name w:val="Fußzeile Zeichen"/>
    <w:basedOn w:val="Absatzstandardschriftart"/>
    <w:link w:val="Fuzeile"/>
    <w:uiPriority w:val="99"/>
    <w:rsid w:val="000A546B"/>
    <w:rPr>
      <w:rFonts w:ascii="Times" w:eastAsia="Times" w:hAnsi="Times" w:cs="Times New Roman"/>
      <w:lang w:eastAsia="de-DE"/>
    </w:rPr>
  </w:style>
  <w:style w:type="paragraph" w:styleId="Sprechblasentext">
    <w:name w:val="Balloon Text"/>
    <w:basedOn w:val="Standard"/>
    <w:link w:val="SprechblasentextZeichen"/>
    <w:rsid w:val="00057BCB"/>
    <w:rPr>
      <w:rFonts w:ascii="Tahoma" w:hAnsi="Tahoma" w:cs="Tahoma"/>
      <w:sz w:val="16"/>
      <w:szCs w:val="16"/>
    </w:rPr>
  </w:style>
  <w:style w:type="character" w:customStyle="1" w:styleId="SprechblasentextZeichen">
    <w:name w:val="Sprechblasentext Zeichen"/>
    <w:basedOn w:val="Absatzstandardschriftart"/>
    <w:link w:val="Sprechblasentext"/>
    <w:rsid w:val="00057BCB"/>
    <w:rPr>
      <w:rFonts w:ascii="Tahoma" w:eastAsia="Times" w:hAnsi="Tahoma" w:cs="Tahoma"/>
      <w:sz w:val="16"/>
      <w:szCs w:val="16"/>
      <w:lang w:eastAsia="de-DE"/>
    </w:rPr>
  </w:style>
  <w:style w:type="paragraph" w:styleId="Listenabsatz">
    <w:name w:val="List Paragraph"/>
    <w:basedOn w:val="Standard"/>
    <w:rsid w:val="00072A97"/>
    <w:pPr>
      <w:ind w:left="720"/>
      <w:contextualSpacing/>
    </w:pPr>
  </w:style>
  <w:style w:type="character" w:styleId="Kommentarzeichen">
    <w:name w:val="annotation reference"/>
    <w:basedOn w:val="Absatzstandardschriftart"/>
    <w:rsid w:val="00697AA6"/>
    <w:rPr>
      <w:sz w:val="18"/>
      <w:szCs w:val="18"/>
    </w:rPr>
  </w:style>
  <w:style w:type="paragraph" w:styleId="Kommentartext">
    <w:name w:val="annotation text"/>
    <w:basedOn w:val="Standard"/>
    <w:link w:val="KommentartextZeichen"/>
    <w:rsid w:val="00697AA6"/>
  </w:style>
  <w:style w:type="character" w:customStyle="1" w:styleId="KommentartextZeichen">
    <w:name w:val="Kommentartext Zeichen"/>
    <w:basedOn w:val="Absatzstandardschriftart"/>
    <w:link w:val="Kommentartext"/>
    <w:rsid w:val="00697AA6"/>
    <w:rPr>
      <w:rFonts w:ascii="Times" w:eastAsia="Times" w:hAnsi="Times" w:cs="Times New Roman"/>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67"/>
  <w:style w:type="paragraph" w:default="1" w:styleId="Standard">
    <w:name w:val="Normal"/>
    <w:qFormat/>
    <w:rsid w:val="00134F48"/>
    <w:rPr>
      <w:rFonts w:ascii="Times" w:eastAsia="Times" w:hAnsi="Times" w:cs="Times New Roman"/>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134F48"/>
    <w:pPr>
      <w:tabs>
        <w:tab w:val="center" w:pos="4536"/>
        <w:tab w:val="right" w:pos="9072"/>
      </w:tabs>
    </w:pPr>
  </w:style>
  <w:style w:type="character" w:customStyle="1" w:styleId="KopfzeileZchn">
    <w:name w:val="Kopfzeile Zchn"/>
    <w:basedOn w:val="Absatz-Standardschriftart"/>
    <w:link w:val="Kopfzeile"/>
    <w:rsid w:val="00134F48"/>
    <w:rPr>
      <w:rFonts w:ascii="Times" w:eastAsia="Times" w:hAnsi="Times" w:cs="Times New Roman"/>
      <w:lang w:eastAsia="de-DE"/>
    </w:rPr>
  </w:style>
  <w:style w:type="paragraph" w:styleId="Textkrper3">
    <w:name w:val="Body Text 3"/>
    <w:basedOn w:val="Standard"/>
    <w:link w:val="Textkrper3Zchn"/>
    <w:rsid w:val="00134F48"/>
    <w:pPr>
      <w:widowControl w:val="0"/>
      <w:autoSpaceDE w:val="0"/>
      <w:autoSpaceDN w:val="0"/>
      <w:adjustRightInd w:val="0"/>
    </w:pPr>
    <w:rPr>
      <w:rFonts w:ascii="Helvetica" w:eastAsia="Times New Roman" w:hAnsi="Helvetica"/>
      <w:sz w:val="18"/>
    </w:rPr>
  </w:style>
  <w:style w:type="character" w:customStyle="1" w:styleId="Textkrper3Zchn">
    <w:name w:val="Textkörper 3 Zchn"/>
    <w:basedOn w:val="Absatz-Standardschriftart"/>
    <w:link w:val="Textkrper3"/>
    <w:rsid w:val="00134F48"/>
    <w:rPr>
      <w:rFonts w:ascii="Helvetica" w:eastAsia="Times New Roman" w:hAnsi="Helvetica" w:cs="Times New Roman"/>
      <w:sz w:val="18"/>
      <w:lang w:eastAsia="de-DE"/>
    </w:rPr>
  </w:style>
  <w:style w:type="paragraph" w:styleId="Textkrper">
    <w:name w:val="Body Text"/>
    <w:basedOn w:val="Standard"/>
    <w:link w:val="TextkrperZchn"/>
    <w:uiPriority w:val="99"/>
    <w:semiHidden/>
    <w:unhideWhenUsed/>
    <w:rsid w:val="00134F48"/>
    <w:pPr>
      <w:spacing w:after="120"/>
    </w:pPr>
  </w:style>
  <w:style w:type="character" w:customStyle="1" w:styleId="TextkrperZchn">
    <w:name w:val="Textkörper Zchn"/>
    <w:basedOn w:val="Absatz-Standardschriftart"/>
    <w:link w:val="Textkrper"/>
    <w:uiPriority w:val="99"/>
    <w:semiHidden/>
    <w:rsid w:val="00134F48"/>
    <w:rPr>
      <w:rFonts w:ascii="Times" w:eastAsia="Times" w:hAnsi="Times" w:cs="Times New Roman"/>
      <w:lang w:eastAsia="de-DE"/>
    </w:rPr>
  </w:style>
  <w:style w:type="character" w:styleId="Hyperlink">
    <w:name w:val="Hyperlink"/>
    <w:basedOn w:val="Absatz-Standardschriftart"/>
    <w:uiPriority w:val="99"/>
    <w:unhideWhenUsed/>
    <w:rsid w:val="00134F48"/>
    <w:rPr>
      <w:color w:val="0000FF" w:themeColor="hyperlink"/>
      <w:u w:val="single"/>
    </w:rPr>
  </w:style>
  <w:style w:type="paragraph" w:styleId="Fuzeile">
    <w:name w:val="footer"/>
    <w:basedOn w:val="Standard"/>
    <w:link w:val="FuzeileZchn"/>
    <w:uiPriority w:val="99"/>
    <w:unhideWhenUsed/>
    <w:rsid w:val="000A546B"/>
    <w:pPr>
      <w:tabs>
        <w:tab w:val="center" w:pos="4536"/>
        <w:tab w:val="right" w:pos="9072"/>
      </w:tabs>
    </w:pPr>
  </w:style>
  <w:style w:type="character" w:customStyle="1" w:styleId="FuzeileZchn">
    <w:name w:val="Fußzeile Zchn"/>
    <w:basedOn w:val="Absatz-Standardschriftart"/>
    <w:link w:val="Fuzeile"/>
    <w:uiPriority w:val="99"/>
    <w:rsid w:val="000A546B"/>
    <w:rPr>
      <w:rFonts w:ascii="Times" w:eastAsia="Times" w:hAnsi="Times" w:cs="Times New Roman"/>
      <w:lang w:eastAsia="de-DE"/>
    </w:rPr>
  </w:style>
  <w:style w:type="paragraph" w:styleId="Sprechblasentext">
    <w:name w:val="Balloon Text"/>
    <w:basedOn w:val="Standard"/>
    <w:link w:val="SprechblasentextZchn"/>
    <w:rsid w:val="00057BCB"/>
    <w:rPr>
      <w:rFonts w:ascii="Tahoma" w:hAnsi="Tahoma" w:cs="Tahoma"/>
      <w:sz w:val="16"/>
      <w:szCs w:val="16"/>
    </w:rPr>
  </w:style>
  <w:style w:type="character" w:customStyle="1" w:styleId="SprechblasentextZchn">
    <w:name w:val="Sprechblasentext Zchn"/>
    <w:basedOn w:val="Absatz-Standardschriftart"/>
    <w:link w:val="Sprechblasentext"/>
    <w:rsid w:val="00057BCB"/>
    <w:rPr>
      <w:rFonts w:ascii="Tahoma" w:eastAsia="Times" w:hAnsi="Tahoma" w:cs="Tahoma"/>
      <w:sz w:val="16"/>
      <w:szCs w:val="16"/>
      <w:lang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4"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yperlink" Target="mailto:markus.fischer@axonivy.com" TargetMode="External"/><Relationship Id="rId9" Type="http://schemas.openxmlformats.org/officeDocument/2006/relationships/hyperlink" Target="http://www.axonivy.com" TargetMode="External"/><Relationship Id="rId10" Type="http://schemas.openxmlformats.org/officeDocument/2006/relationships/hyperlink" Target="mailto:mh@press-n-relations.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390</Words>
  <Characters>2224</Characters>
  <Application>Microsoft Macintosh Word</Application>
  <DocSecurity>0</DocSecurity>
  <Lines>18</Lines>
  <Paragraphs>4</Paragraphs>
  <ScaleCrop>false</ScaleCrop>
  <HeadingPairs>
    <vt:vector size="2" baseType="variant">
      <vt:variant>
        <vt:lpstr>Titel</vt:lpstr>
      </vt:variant>
      <vt:variant>
        <vt:i4>1</vt:i4>
      </vt:variant>
    </vt:vector>
  </HeadingPairs>
  <TitlesOfParts>
    <vt:vector size="1" baseType="lpstr">
      <vt:lpstr/>
    </vt:vector>
  </TitlesOfParts>
  <Company>Press'n'Relations</Company>
  <LinksUpToDate>false</LinksUpToDate>
  <CharactersWithSpaces>2731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Markus Häfliger</cp:lastModifiedBy>
  <cp:revision>35</cp:revision>
  <cp:lastPrinted>2015-05-13T05:37:00Z</cp:lastPrinted>
  <dcterms:created xsi:type="dcterms:W3CDTF">2015-05-06T08:22:00Z</dcterms:created>
  <dcterms:modified xsi:type="dcterms:W3CDTF">2015-05-13T05:40:00Z</dcterms:modified>
</cp:coreProperties>
</file>