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F8FE3B" w14:textId="77777777" w:rsidR="00481AE9" w:rsidRPr="00583061" w:rsidRDefault="00481AE9" w:rsidP="00481AE9">
      <w:pPr>
        <w:spacing w:line="288" w:lineRule="auto"/>
        <w:rPr>
          <w:rFonts w:ascii="Helvetica" w:hAnsi="Helvetica"/>
          <w:b/>
          <w:color w:val="808080" w:themeColor="background1" w:themeShade="80"/>
          <w:sz w:val="20"/>
        </w:rPr>
      </w:pPr>
      <w:r>
        <w:rPr>
          <w:rFonts w:ascii="Helvetica" w:hAnsi="Helvetica"/>
          <w:b/>
          <w:color w:val="808080" w:themeColor="background1" w:themeShade="80"/>
          <w:sz w:val="20"/>
        </w:rPr>
        <w:t>Medienmitteilung</w:t>
      </w:r>
    </w:p>
    <w:p w14:paraId="053DFAE0" w14:textId="77777777" w:rsidR="00481AE9" w:rsidRDefault="00481AE9" w:rsidP="00481AE9">
      <w:pPr>
        <w:spacing w:line="288" w:lineRule="auto"/>
        <w:ind w:right="-992"/>
        <w:rPr>
          <w:rFonts w:ascii="Helvetica" w:hAnsi="Helvetica"/>
          <w:sz w:val="20"/>
        </w:rPr>
      </w:pPr>
    </w:p>
    <w:p w14:paraId="35CE03E5" w14:textId="77777777" w:rsidR="00481AE9" w:rsidRPr="005A507D" w:rsidRDefault="00D16712" w:rsidP="00481AE9">
      <w:pPr>
        <w:spacing w:line="288" w:lineRule="auto"/>
        <w:ind w:right="-99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München</w:t>
      </w:r>
      <w:r w:rsidR="00481AE9" w:rsidRPr="0030780A">
        <w:rPr>
          <w:rFonts w:ascii="Helvetica" w:hAnsi="Helvetica"/>
          <w:sz w:val="20"/>
        </w:rPr>
        <w:t>, 17. Dezember 2015</w:t>
      </w:r>
    </w:p>
    <w:p w14:paraId="3B783B96" w14:textId="77777777" w:rsidR="00481AE9" w:rsidRDefault="00481AE9" w:rsidP="00481AE9">
      <w:pPr>
        <w:spacing w:line="288" w:lineRule="auto"/>
        <w:ind w:right="-992"/>
        <w:rPr>
          <w:rFonts w:ascii="Helvetica" w:hAnsi="Helvetica" w:cs="Helvetica"/>
          <w:b/>
          <w:bCs/>
        </w:rPr>
      </w:pPr>
    </w:p>
    <w:p w14:paraId="0E92C9B4" w14:textId="77777777" w:rsidR="00481AE9" w:rsidRPr="00621C2C" w:rsidRDefault="00481AE9" w:rsidP="00481AE9">
      <w:pPr>
        <w:spacing w:line="288" w:lineRule="auto"/>
        <w:ind w:right="-992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 xml:space="preserve">Mobil, flexibel, schnell: Die neue Axon.ivy BPM Suite ist da </w:t>
      </w:r>
    </w:p>
    <w:p w14:paraId="3050BA8F" w14:textId="77777777" w:rsidR="00481AE9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Die neueste Version der BPM-Suite kommt mit Mobile App, komplett neuem Enduser-Portal und massiv verbesserter Usability für Entwickler</w:t>
      </w:r>
    </w:p>
    <w:p w14:paraId="2411D452" w14:textId="77777777" w:rsidR="00481AE9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</w:p>
    <w:p w14:paraId="5B0B157E" w14:textId="77777777" w:rsidR="00481AE9" w:rsidRDefault="00481AE9" w:rsidP="00481AE9">
      <w:pPr>
        <w:spacing w:line="288" w:lineRule="auto"/>
        <w:ind w:right="-142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Das </w:t>
      </w:r>
      <w:r w:rsidRPr="00072868">
        <w:rPr>
          <w:rFonts w:ascii="Helvetica" w:hAnsi="Helvetica"/>
          <w:b/>
          <w:sz w:val="20"/>
        </w:rPr>
        <w:t xml:space="preserve">Software-Haus </w:t>
      </w:r>
      <w:r>
        <w:rPr>
          <w:rFonts w:ascii="Helvetica" w:hAnsi="Helvetica"/>
          <w:b/>
          <w:sz w:val="20"/>
        </w:rPr>
        <w:t>AXON IVY stellt die neueste Version seiner Axon.ivy BPM Suite vor. Der Schweizer Spezialist für digitale Transformation und Business Process Management (BPM) hat viel Entwicklungsarbeit in den</w:t>
      </w:r>
      <w:r w:rsidRPr="0038486F">
        <w:rPr>
          <w:rFonts w:ascii="Helvetica" w:hAnsi="Helvetica"/>
          <w:b/>
          <w:sz w:val="20"/>
        </w:rPr>
        <w:t xml:space="preserve"> Release</w:t>
      </w:r>
      <w:r>
        <w:rPr>
          <w:rFonts w:ascii="Helvetica" w:hAnsi="Helvetica"/>
          <w:b/>
          <w:sz w:val="20"/>
        </w:rPr>
        <w:t xml:space="preserve"> 6.0 investiert, we</w:t>
      </w:r>
      <w:r>
        <w:rPr>
          <w:rFonts w:ascii="Helvetica" w:hAnsi="Helvetica"/>
          <w:b/>
          <w:sz w:val="20"/>
        </w:rPr>
        <w:t>l</w:t>
      </w:r>
      <w:r>
        <w:rPr>
          <w:rFonts w:ascii="Helvetica" w:hAnsi="Helvetica"/>
          <w:b/>
          <w:sz w:val="20"/>
        </w:rPr>
        <w:t>cher Nutzern und Entwicklern gleicherma</w:t>
      </w:r>
      <w:r w:rsidR="00087957" w:rsidRPr="00087957">
        <w:rPr>
          <w:rFonts w:ascii="Helvetica" w:hAnsi="Helvetica"/>
          <w:b/>
          <w:sz w:val="20"/>
        </w:rPr>
        <w:t>ße</w:t>
      </w:r>
      <w:r>
        <w:rPr>
          <w:rFonts w:ascii="Helvetica" w:hAnsi="Helvetica"/>
          <w:b/>
          <w:sz w:val="20"/>
        </w:rPr>
        <w:t>n diverse Verbesserungen bietet: „E</w:t>
      </w:r>
      <w:r>
        <w:rPr>
          <w:rFonts w:ascii="Helvetica" w:hAnsi="Helvetica"/>
          <w:b/>
          <w:sz w:val="20"/>
        </w:rPr>
        <w:t>i</w:t>
      </w:r>
      <w:r>
        <w:rPr>
          <w:rFonts w:ascii="Helvetica" w:hAnsi="Helvetica"/>
          <w:b/>
          <w:sz w:val="20"/>
        </w:rPr>
        <w:t>ne neue Mobile App und ein von Grund auf neuentwickeltes Enduser-Portal eröf</w:t>
      </w:r>
      <w:r>
        <w:rPr>
          <w:rFonts w:ascii="Helvetica" w:hAnsi="Helvetica"/>
          <w:b/>
          <w:sz w:val="20"/>
        </w:rPr>
        <w:t>f</w:t>
      </w:r>
      <w:r>
        <w:rPr>
          <w:rFonts w:ascii="Helvetica" w:hAnsi="Helvetica"/>
          <w:b/>
          <w:sz w:val="20"/>
        </w:rPr>
        <w:t>nen Anwendern ganz neue Perspektiven“, sagt der Head of Product Management Andreas Balsiger. „Mit der Möglichkeit, auf mobilen Endgeräten offline zu arbeiten, mittels Ad-hoc-Workflows auch unstrukturierte Prozesse abzubilden und dank Kollaboration Social BPM zu ermöglichen, machen wir einen gro</w:t>
      </w:r>
      <w:r w:rsidR="00087957" w:rsidRPr="00087957">
        <w:rPr>
          <w:rFonts w:ascii="Helvetica" w:hAnsi="Helvetica"/>
          <w:b/>
          <w:sz w:val="20"/>
        </w:rPr>
        <w:t>ß</w:t>
      </w:r>
      <w:r>
        <w:rPr>
          <w:rFonts w:ascii="Helvetica" w:hAnsi="Helvetica"/>
          <w:b/>
          <w:sz w:val="20"/>
        </w:rPr>
        <w:t>en Schritt vo</w:t>
      </w:r>
      <w:r>
        <w:rPr>
          <w:rFonts w:ascii="Helvetica" w:hAnsi="Helvetica"/>
          <w:b/>
          <w:sz w:val="20"/>
        </w:rPr>
        <w:t>r</w:t>
      </w:r>
      <w:r>
        <w:rPr>
          <w:rFonts w:ascii="Helvetica" w:hAnsi="Helvetica"/>
          <w:b/>
          <w:sz w:val="20"/>
        </w:rPr>
        <w:t>wärts.“ Auch für Entwickler gibt es gute Neuigkeiten: Der HTML-Formular Editor wurde massiv überarbeitet und bringt beim Software Engineering deutliche E</w:t>
      </w:r>
      <w:r>
        <w:rPr>
          <w:rFonts w:ascii="Helvetica" w:hAnsi="Helvetica"/>
          <w:b/>
          <w:sz w:val="20"/>
        </w:rPr>
        <w:t>r</w:t>
      </w:r>
      <w:r>
        <w:rPr>
          <w:rFonts w:ascii="Helvetica" w:hAnsi="Helvetica"/>
          <w:b/>
          <w:sz w:val="20"/>
        </w:rPr>
        <w:t>leichterungen. Entwickler profitieren mit dem neuen Release von einer erstklass</w:t>
      </w:r>
      <w:r>
        <w:rPr>
          <w:rFonts w:ascii="Helvetica" w:hAnsi="Helvetica"/>
          <w:b/>
          <w:sz w:val="20"/>
        </w:rPr>
        <w:t>i</w:t>
      </w:r>
      <w:r>
        <w:rPr>
          <w:rFonts w:ascii="Helvetica" w:hAnsi="Helvetica"/>
          <w:b/>
          <w:sz w:val="20"/>
        </w:rPr>
        <w:t>gen Usability, sodass BPM deutlich einfacher und schneller umzusetzen ist. „U</w:t>
      </w:r>
      <w:r>
        <w:rPr>
          <w:rFonts w:ascii="Helvetica" w:hAnsi="Helvetica"/>
          <w:b/>
          <w:sz w:val="20"/>
        </w:rPr>
        <w:t>n</w:t>
      </w:r>
      <w:r>
        <w:rPr>
          <w:rFonts w:ascii="Helvetica" w:hAnsi="Helvetica"/>
          <w:b/>
          <w:sz w:val="20"/>
        </w:rPr>
        <w:t>ternehmen können mit der neuen Version ihre Time-To-Market deutlich reduzi</w:t>
      </w:r>
      <w:r>
        <w:rPr>
          <w:rFonts w:ascii="Helvetica" w:hAnsi="Helvetica"/>
          <w:b/>
          <w:sz w:val="20"/>
        </w:rPr>
        <w:t>e</w:t>
      </w:r>
      <w:r>
        <w:rPr>
          <w:rFonts w:ascii="Helvetica" w:hAnsi="Helvetica"/>
          <w:b/>
          <w:sz w:val="20"/>
        </w:rPr>
        <w:t>ren“, sagt Balsiger. „In Zeiten disruptiver Technologien verschaffen sie sich mit der Verkürzung der Produktlaufzeiten beim Kampf um neue Produkte und Diens</w:t>
      </w:r>
      <w:r>
        <w:rPr>
          <w:rFonts w:ascii="Helvetica" w:hAnsi="Helvetica"/>
          <w:b/>
          <w:sz w:val="20"/>
        </w:rPr>
        <w:t>t</w:t>
      </w:r>
      <w:r>
        <w:rPr>
          <w:rFonts w:ascii="Helvetica" w:hAnsi="Helvetica"/>
          <w:b/>
          <w:sz w:val="20"/>
        </w:rPr>
        <w:t>leistungen einen entscheidenden Wettbewerbsvorteil.“</w:t>
      </w:r>
    </w:p>
    <w:p w14:paraId="53447C75" w14:textId="77777777" w:rsidR="00481AE9" w:rsidRDefault="00481AE9" w:rsidP="00481AE9">
      <w:pPr>
        <w:spacing w:line="288" w:lineRule="auto"/>
        <w:ind w:right="-142"/>
        <w:rPr>
          <w:rFonts w:ascii="Helvetica" w:hAnsi="Helvetica"/>
          <w:b/>
          <w:sz w:val="20"/>
        </w:rPr>
      </w:pPr>
    </w:p>
    <w:p w14:paraId="05676DBF" w14:textId="77777777" w:rsidR="00481AE9" w:rsidRDefault="00481AE9" w:rsidP="00481AE9">
      <w:pPr>
        <w:spacing w:line="288" w:lineRule="auto"/>
        <w:ind w:right="-142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Aufgaben offline bearbeiten</w:t>
      </w:r>
    </w:p>
    <w:p w14:paraId="6BE9F8AC" w14:textId="77777777" w:rsidR="00481AE9" w:rsidRPr="00A73530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Mobil, flexibel, schnell – diese drei Merkmale bringen die Verbesserungen der neuesten Generation von Axon.ivy BPM Suite auf den Punkt. Eine neue App macht mobiles Arbe</w:t>
      </w:r>
      <w:r>
        <w:rPr>
          <w:rFonts w:ascii="Helvetica" w:hAnsi="Helvetica"/>
          <w:sz w:val="20"/>
        </w:rPr>
        <w:t>i</w:t>
      </w:r>
      <w:r>
        <w:rPr>
          <w:rFonts w:ascii="Helvetica" w:hAnsi="Helvetica"/>
          <w:sz w:val="20"/>
        </w:rPr>
        <w:t xml:space="preserve">ten möglich, und zwar auch offline: Eine voll ausgestattete Taskliste </w:t>
      </w:r>
      <w:r w:rsidRPr="0050318D">
        <w:rPr>
          <w:rFonts w:ascii="Helvetica" w:hAnsi="Helvetica"/>
          <w:spacing w:val="-4"/>
          <w:sz w:val="20"/>
          <w:szCs w:val="20"/>
        </w:rPr>
        <w:t>führen oder Dok</w:t>
      </w:r>
      <w:r w:rsidRPr="0050318D">
        <w:rPr>
          <w:rFonts w:ascii="Helvetica" w:hAnsi="Helvetica"/>
          <w:spacing w:val="-4"/>
          <w:sz w:val="20"/>
          <w:szCs w:val="20"/>
        </w:rPr>
        <w:t>u</w:t>
      </w:r>
      <w:r w:rsidRPr="0050318D">
        <w:rPr>
          <w:rFonts w:ascii="Helvetica" w:hAnsi="Helvetica"/>
          <w:spacing w:val="-4"/>
          <w:sz w:val="20"/>
          <w:szCs w:val="20"/>
        </w:rPr>
        <w:t>mente anhängen geht auch ohne Internetverbindung</w:t>
      </w:r>
      <w:r>
        <w:rPr>
          <w:rFonts w:ascii="Helvetica" w:hAnsi="Helvetica"/>
          <w:sz w:val="20"/>
        </w:rPr>
        <w:t xml:space="preserve">. </w:t>
      </w:r>
      <w:r w:rsidRPr="00A06AAC">
        <w:rPr>
          <w:rFonts w:ascii="Helvetica" w:hAnsi="Helvetica"/>
          <w:sz w:val="20"/>
          <w:szCs w:val="20"/>
        </w:rPr>
        <w:t xml:space="preserve">„Öfter als man denkt, sind Anwender vom Internet getrennt“, so Balsiger. „Typisches </w:t>
      </w:r>
      <w:r w:rsidRPr="00A06AAC">
        <w:rPr>
          <w:rFonts w:ascii="Helvetica" w:hAnsi="Helvetica"/>
          <w:spacing w:val="-4"/>
          <w:sz w:val="20"/>
          <w:szCs w:val="20"/>
        </w:rPr>
        <w:t>Beispiel ist der Servicetechniker, der im Keller eines Gebäudes keine Verbindung bekommt.“</w:t>
      </w:r>
      <w:r w:rsidRPr="00A06AAC">
        <w:rPr>
          <w:rFonts w:ascii="Helvetica" w:hAnsi="Helvetica"/>
          <w:sz w:val="20"/>
          <w:szCs w:val="20"/>
        </w:rPr>
        <w:t xml:space="preserve"> In solchen Fällen kann jetzt auch ohne Empfang der Task bearbeitet werden. Ist die Verbindung wieder aufrecht, werden die Daten automatisch mit der Geschäftsanwendung</w:t>
      </w:r>
      <w:r>
        <w:rPr>
          <w:rFonts w:ascii="Helvetica" w:hAnsi="Helvetica"/>
          <w:sz w:val="20"/>
        </w:rPr>
        <w:t xml:space="preserve"> </w:t>
      </w:r>
      <w:r w:rsidRPr="00BA2C82">
        <w:rPr>
          <w:rFonts w:ascii="Helvetica" w:hAnsi="Helvetica"/>
          <w:spacing w:val="-4"/>
          <w:sz w:val="20"/>
          <w:szCs w:val="20"/>
        </w:rPr>
        <w:t>abgeglichen. Den Trend zu mobilen A</w:t>
      </w:r>
      <w:r w:rsidRPr="00BA2C82">
        <w:rPr>
          <w:rFonts w:ascii="Helvetica" w:hAnsi="Helvetica"/>
          <w:spacing w:val="-4"/>
          <w:sz w:val="20"/>
          <w:szCs w:val="20"/>
        </w:rPr>
        <w:t>n</w:t>
      </w:r>
      <w:r w:rsidRPr="00BA2C82">
        <w:rPr>
          <w:rFonts w:ascii="Helvetica" w:hAnsi="Helvetica"/>
          <w:spacing w:val="-4"/>
          <w:sz w:val="20"/>
          <w:szCs w:val="20"/>
        </w:rPr>
        <w:t>wendungen unterstützt auch eine in die Taskliste integrierte Geolokation</w:t>
      </w:r>
      <w:r w:rsidRPr="003D40B2">
        <w:rPr>
          <w:rFonts w:ascii="Helvetica" w:hAnsi="Helvetica"/>
          <w:sz w:val="20"/>
          <w:szCs w:val="20"/>
        </w:rPr>
        <w:t xml:space="preserve">. </w:t>
      </w:r>
      <w:r>
        <w:rPr>
          <w:rFonts w:ascii="Helvetica" w:hAnsi="Helvetica"/>
          <w:sz w:val="20"/>
          <w:szCs w:val="20"/>
        </w:rPr>
        <w:t>Damit können be</w:t>
      </w:r>
      <w:r>
        <w:rPr>
          <w:rFonts w:ascii="Helvetica" w:hAnsi="Helvetica"/>
          <w:sz w:val="20"/>
          <w:szCs w:val="20"/>
        </w:rPr>
        <w:t>i</w:t>
      </w:r>
      <w:r>
        <w:rPr>
          <w:rFonts w:ascii="Helvetica" w:hAnsi="Helvetica"/>
          <w:sz w:val="20"/>
          <w:szCs w:val="20"/>
        </w:rPr>
        <w:t>spielsweise im</w:t>
      </w:r>
      <w:r w:rsidRPr="003D40B2">
        <w:rPr>
          <w:rFonts w:ascii="Helvetica" w:hAnsi="Helvetica"/>
          <w:sz w:val="20"/>
          <w:szCs w:val="20"/>
        </w:rPr>
        <w:t xml:space="preserve"> Falle des Servicetechnikers Fahrweginformationen </w:t>
      </w:r>
      <w:r w:rsidRPr="003D40B2">
        <w:rPr>
          <w:rFonts w:ascii="Helvetica" w:hAnsi="Helvetica"/>
          <w:spacing w:val="-4"/>
          <w:sz w:val="20"/>
          <w:szCs w:val="20"/>
        </w:rPr>
        <w:t>automatisiert übe</w:t>
      </w:r>
      <w:r w:rsidRPr="003D40B2">
        <w:rPr>
          <w:rFonts w:ascii="Helvetica" w:hAnsi="Helvetica"/>
          <w:spacing w:val="-4"/>
          <w:sz w:val="20"/>
          <w:szCs w:val="20"/>
        </w:rPr>
        <w:t>r</w:t>
      </w:r>
      <w:r w:rsidRPr="003D40B2">
        <w:rPr>
          <w:rFonts w:ascii="Helvetica" w:hAnsi="Helvetica"/>
          <w:spacing w:val="-4"/>
          <w:sz w:val="20"/>
          <w:szCs w:val="20"/>
        </w:rPr>
        <w:t xml:space="preserve">nommen und so die Effizienz der Geschäftsabläufe </w:t>
      </w:r>
      <w:r>
        <w:rPr>
          <w:rFonts w:ascii="Helvetica" w:hAnsi="Helvetica"/>
          <w:spacing w:val="-4"/>
          <w:sz w:val="20"/>
          <w:szCs w:val="20"/>
        </w:rPr>
        <w:t>verbessert</w:t>
      </w:r>
      <w:r w:rsidRPr="003D40B2">
        <w:rPr>
          <w:rFonts w:ascii="Helvetica" w:hAnsi="Helvetica"/>
          <w:spacing w:val="-4"/>
          <w:sz w:val="20"/>
          <w:szCs w:val="20"/>
        </w:rPr>
        <w:t xml:space="preserve"> werden.</w:t>
      </w:r>
    </w:p>
    <w:p w14:paraId="09F5D8D9" w14:textId="77777777" w:rsidR="00481AE9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</w:p>
    <w:p w14:paraId="378CA1C6" w14:textId="77777777" w:rsidR="00481AE9" w:rsidRPr="008B79B0" w:rsidRDefault="00481AE9" w:rsidP="00481AE9">
      <w:pPr>
        <w:spacing w:line="288" w:lineRule="auto"/>
        <w:ind w:right="-142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Case Management</w:t>
      </w:r>
      <w:r w:rsidRPr="008B79B0">
        <w:rPr>
          <w:rFonts w:ascii="Helvetica" w:hAnsi="Helvetica"/>
          <w:b/>
          <w:sz w:val="20"/>
        </w:rPr>
        <w:t xml:space="preserve"> und Monitoring in Ech</w:t>
      </w:r>
      <w:r>
        <w:rPr>
          <w:rFonts w:ascii="Helvetica" w:hAnsi="Helvetica"/>
          <w:b/>
          <w:sz w:val="20"/>
        </w:rPr>
        <w:t>t</w:t>
      </w:r>
      <w:r w:rsidRPr="008B79B0">
        <w:rPr>
          <w:rFonts w:ascii="Helvetica" w:hAnsi="Helvetica"/>
          <w:b/>
          <w:sz w:val="20"/>
        </w:rPr>
        <w:t>zeit</w:t>
      </w:r>
    </w:p>
    <w:p w14:paraId="2926F176" w14:textId="77777777" w:rsidR="00481AE9" w:rsidRPr="00391B8B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Für die Endanwender bietet der neue Release aber noch weit mehr: AXON IVY hat das Enduser-Portal nicht nur komplett neu entwickelt und auf eine neue technologische Basis </w:t>
      </w:r>
      <w:r w:rsidRPr="006A78E0">
        <w:rPr>
          <w:rFonts w:ascii="Helvetica" w:hAnsi="Helvetica"/>
          <w:sz w:val="20"/>
        </w:rPr>
        <w:t>gestellt. Es wurde</w:t>
      </w:r>
      <w:r>
        <w:rPr>
          <w:rFonts w:ascii="Helvetica" w:hAnsi="Helvetica"/>
          <w:sz w:val="20"/>
        </w:rPr>
        <w:t xml:space="preserve"> auch um zahlreiche Features erweitert, </w:t>
      </w:r>
      <w:r w:rsidRPr="00095F5A">
        <w:rPr>
          <w:rFonts w:ascii="Helvetica" w:hAnsi="Helvetica"/>
          <w:sz w:val="20"/>
        </w:rPr>
        <w:t>sodass</w:t>
      </w:r>
      <w:r>
        <w:rPr>
          <w:rFonts w:ascii="Helvetica" w:hAnsi="Helvetica"/>
          <w:sz w:val="20"/>
        </w:rPr>
        <w:t xml:space="preserve"> es heute Dreh- und </w:t>
      </w:r>
      <w:r>
        <w:rPr>
          <w:rFonts w:ascii="Helvetica" w:hAnsi="Helvetica"/>
          <w:sz w:val="20"/>
        </w:rPr>
        <w:lastRenderedPageBreak/>
        <w:t>Angelpunkt aller Prozessarbeiten der Endanwender ist. Mitarbeiter können kinderleicht selbständig und jederzeit ad</w:t>
      </w:r>
      <w:r w:rsidR="007634E7">
        <w:rPr>
          <w:rFonts w:ascii="Helvetica" w:hAnsi="Helvetica"/>
          <w:sz w:val="20"/>
        </w:rPr>
        <w:t>-</w:t>
      </w:r>
      <w:r>
        <w:rPr>
          <w:rFonts w:ascii="Helvetica" w:hAnsi="Helvetica"/>
          <w:sz w:val="20"/>
        </w:rPr>
        <w:t>hoc</w:t>
      </w:r>
      <w:r w:rsidR="007634E7">
        <w:rPr>
          <w:rFonts w:ascii="Helvetica" w:hAnsi="Helvetica"/>
          <w:sz w:val="20"/>
        </w:rPr>
        <w:t>-</w:t>
      </w:r>
      <w:bookmarkStart w:id="0" w:name="_GoBack"/>
      <w:bookmarkEnd w:id="0"/>
      <w:r>
        <w:rPr>
          <w:rFonts w:ascii="Helvetica" w:hAnsi="Helvetica"/>
          <w:sz w:val="20"/>
        </w:rPr>
        <w:t xml:space="preserve">Prozesse flexibel definieren, starten und dynamisch anpassen. Hinzu kommen Echtzeit-Monitoring bestehender Prozesse und </w:t>
      </w:r>
      <w:r w:rsidRPr="00391B8B">
        <w:rPr>
          <w:rFonts w:ascii="Helvetica" w:hAnsi="Helvetica"/>
          <w:sz w:val="20"/>
        </w:rPr>
        <w:t>einfache Au</w:t>
      </w:r>
      <w:r w:rsidRPr="00391B8B">
        <w:rPr>
          <w:rFonts w:ascii="Helvetica" w:hAnsi="Helvetica"/>
          <w:sz w:val="20"/>
        </w:rPr>
        <w:t>s</w:t>
      </w:r>
      <w:r w:rsidRPr="00391B8B">
        <w:rPr>
          <w:rFonts w:ascii="Helvetica" w:hAnsi="Helvetica"/>
          <w:sz w:val="20"/>
        </w:rPr>
        <w:t>wertungen innerhalb eines Cockpits. „Ad-hoc-Prozesse sind die Grundvoraussetzung für Dynamic Case Management“, sagt Balsiger. „Anwender erhalten eine integrierte Sicht auf die Geschäftsvorfälle und können flexibel auf Veränderungen und unvorhergesehene Ereignisse reagieren – und dies auch während der Bearbeitung. Das trägt ma</w:t>
      </w:r>
      <w:r w:rsidR="00087957" w:rsidRPr="00087957">
        <w:rPr>
          <w:rFonts w:ascii="Helvetica" w:hAnsi="Helvetica"/>
          <w:sz w:val="20"/>
        </w:rPr>
        <w:t>ß</w:t>
      </w:r>
      <w:r w:rsidRPr="00391B8B">
        <w:rPr>
          <w:rFonts w:ascii="Helvetica" w:hAnsi="Helvetica"/>
          <w:sz w:val="20"/>
        </w:rPr>
        <w:t>geblich zur Verbesserung der Transparenz bei.“ Die Suite verfügt au</w:t>
      </w:r>
      <w:r w:rsidR="00087957" w:rsidRPr="00087957">
        <w:rPr>
          <w:rFonts w:ascii="Helvetica" w:hAnsi="Helvetica"/>
          <w:sz w:val="20"/>
        </w:rPr>
        <w:t>ß</w:t>
      </w:r>
      <w:r w:rsidRPr="00391B8B">
        <w:rPr>
          <w:rFonts w:ascii="Helvetica" w:hAnsi="Helvetica"/>
          <w:sz w:val="20"/>
        </w:rPr>
        <w:t>erdem über eine integrierte Chat-Funktion für „Social BPM“.</w:t>
      </w:r>
    </w:p>
    <w:p w14:paraId="560A0F1D" w14:textId="77777777" w:rsidR="00481AE9" w:rsidRPr="00391B8B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</w:p>
    <w:p w14:paraId="5AF29DCE" w14:textId="77777777" w:rsidR="00481AE9" w:rsidRPr="00391B8B" w:rsidRDefault="00481AE9" w:rsidP="00481AE9">
      <w:pPr>
        <w:spacing w:line="288" w:lineRule="auto"/>
        <w:ind w:right="-142"/>
        <w:rPr>
          <w:rFonts w:ascii="Helvetica" w:hAnsi="Helvetica"/>
          <w:b/>
          <w:sz w:val="20"/>
        </w:rPr>
      </w:pPr>
      <w:r w:rsidRPr="00391B8B">
        <w:rPr>
          <w:rFonts w:ascii="Helvetica" w:hAnsi="Helvetica"/>
          <w:b/>
          <w:sz w:val="20"/>
        </w:rPr>
        <w:t>Bessere Usability mit Inline-Editing</w:t>
      </w:r>
    </w:p>
    <w:p w14:paraId="289CD29C" w14:textId="77777777" w:rsidR="00481AE9" w:rsidRPr="00391B8B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  <w:r w:rsidRPr="00391B8B">
        <w:rPr>
          <w:rFonts w:ascii="Helvetica" w:hAnsi="Helvetica"/>
          <w:sz w:val="20"/>
        </w:rPr>
        <w:t>Last but not least wurde die Anwendung des HTML-Formular-Editors deutlich verbessert. Mittels Inline-Editing geht Formulargestaltung und -Editierung jetzt mit „Drag and Drop“ und das Einbinden von Prozessinformationen über visuelle Gestaltung. „Der neue Form</w:t>
      </w:r>
      <w:r w:rsidRPr="00391B8B">
        <w:rPr>
          <w:rFonts w:ascii="Helvetica" w:hAnsi="Helvetica"/>
          <w:sz w:val="20"/>
        </w:rPr>
        <w:t>u</w:t>
      </w:r>
      <w:r w:rsidRPr="00391B8B">
        <w:rPr>
          <w:rFonts w:ascii="Helvetica" w:hAnsi="Helvetica"/>
          <w:sz w:val="20"/>
        </w:rPr>
        <w:t xml:space="preserve">lar-Editor ist benutzerfreundlicher und macht die Arbeit für Entwickler einfacher und schneller“, so </w:t>
      </w:r>
      <w:r w:rsidRPr="00087957">
        <w:rPr>
          <w:rFonts w:ascii="Helvetica" w:hAnsi="Helvetica"/>
          <w:sz w:val="20"/>
        </w:rPr>
        <w:t>Balsiger. „Das ist von gro</w:t>
      </w:r>
      <w:r w:rsidR="00087957" w:rsidRPr="00087957">
        <w:rPr>
          <w:rFonts w:ascii="Helvetica" w:hAnsi="Helvetica"/>
          <w:sz w:val="20"/>
        </w:rPr>
        <w:t>ße</w:t>
      </w:r>
      <w:r w:rsidRPr="00087957">
        <w:rPr>
          <w:rFonts w:ascii="Helvetica" w:hAnsi="Helvetica"/>
          <w:sz w:val="20"/>
        </w:rPr>
        <w:t xml:space="preserve">r Bedeutung, ist doch Geschwindigkeit in der Produktenwicklung </w:t>
      </w:r>
      <w:r w:rsidRPr="00391B8B">
        <w:rPr>
          <w:rFonts w:ascii="Helvetica" w:hAnsi="Helvetica"/>
          <w:sz w:val="20"/>
        </w:rPr>
        <w:t>Voraussetzung des Geschäft</w:t>
      </w:r>
      <w:r>
        <w:rPr>
          <w:rFonts w:ascii="Helvetica" w:hAnsi="Helvetica"/>
          <w:sz w:val="20"/>
        </w:rPr>
        <w:t>s</w:t>
      </w:r>
      <w:r w:rsidRPr="00391B8B">
        <w:rPr>
          <w:rFonts w:ascii="Helvetica" w:hAnsi="Helvetica"/>
          <w:sz w:val="20"/>
        </w:rPr>
        <w:t>erfolgs.“</w:t>
      </w:r>
    </w:p>
    <w:p w14:paraId="23487E4B" w14:textId="77777777" w:rsidR="00481AE9" w:rsidRPr="00391B8B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</w:p>
    <w:p w14:paraId="2F21D1FF" w14:textId="77777777" w:rsidR="00481AE9" w:rsidRPr="00391B8B" w:rsidRDefault="00481AE9" w:rsidP="00481AE9">
      <w:pPr>
        <w:spacing w:line="288" w:lineRule="auto"/>
        <w:ind w:right="-142"/>
        <w:rPr>
          <w:rFonts w:ascii="Helvetica" w:hAnsi="Helvetica"/>
          <w:b/>
          <w:sz w:val="20"/>
          <w:lang w:val="en-US"/>
        </w:rPr>
      </w:pPr>
      <w:r w:rsidRPr="00391B8B">
        <w:rPr>
          <w:rFonts w:ascii="Helvetica" w:hAnsi="Helvetica"/>
          <w:b/>
          <w:sz w:val="20"/>
          <w:lang w:val="en-US"/>
        </w:rPr>
        <w:t>Axon.ivy BPM Suite</w:t>
      </w:r>
    </w:p>
    <w:p w14:paraId="3F81F9CE" w14:textId="77777777" w:rsidR="00481AE9" w:rsidRDefault="00481AE9" w:rsidP="00481AE9">
      <w:pPr>
        <w:spacing w:line="288" w:lineRule="auto"/>
        <w:ind w:right="-142"/>
        <w:rPr>
          <w:rFonts w:ascii="Helvetica" w:hAnsi="Helvetica"/>
          <w:sz w:val="20"/>
        </w:rPr>
      </w:pPr>
      <w:r w:rsidRPr="00391B8B">
        <w:rPr>
          <w:rFonts w:ascii="Helvetica" w:hAnsi="Helvetica"/>
          <w:sz w:val="20"/>
        </w:rPr>
        <w:t>Die Axon.ivy BPM Suite unterstützt bei der ganzheitlichen Prozessoptimierung und der Realisierung von neuen Geschäftsmodellen. Sie deckt alle Disziplinen des Process Lif</w:t>
      </w:r>
      <w:r w:rsidRPr="00391B8B">
        <w:rPr>
          <w:rFonts w:ascii="Helvetica" w:hAnsi="Helvetica"/>
          <w:sz w:val="20"/>
        </w:rPr>
        <w:t>e</w:t>
      </w:r>
      <w:r w:rsidRPr="00391B8B">
        <w:rPr>
          <w:rFonts w:ascii="Helvetica" w:hAnsi="Helvetica"/>
          <w:sz w:val="20"/>
        </w:rPr>
        <w:t>cycle in einer einzigen Plattform medienbruchfrei und zuverlässig ab – von der Modelli</w:t>
      </w:r>
      <w:r w:rsidRPr="00391B8B">
        <w:rPr>
          <w:rFonts w:ascii="Helvetica" w:hAnsi="Helvetica"/>
          <w:sz w:val="20"/>
        </w:rPr>
        <w:t>e</w:t>
      </w:r>
      <w:r w:rsidRPr="00391B8B">
        <w:rPr>
          <w:rFonts w:ascii="Helvetica" w:hAnsi="Helvetica"/>
          <w:sz w:val="20"/>
        </w:rPr>
        <w:t>rung und Publizierung über die Ausführung zur Integration von Personen und Systemen bis hin zu Ad-hoc-Prozessen, Case Management, Business Intelligence und Monitoring. Mit dem fachlichen BPM lassen sich Unternehmen und Prozesse transparent abbilden sowie Verbesserungen durch Analyse und optimale Kommunikation umsetzen. Verbess</w:t>
      </w:r>
      <w:r w:rsidRPr="00391B8B">
        <w:rPr>
          <w:rFonts w:ascii="Helvetica" w:hAnsi="Helvetica"/>
          <w:sz w:val="20"/>
        </w:rPr>
        <w:t>e</w:t>
      </w:r>
      <w:r w:rsidRPr="00391B8B">
        <w:rPr>
          <w:rFonts w:ascii="Helvetica" w:hAnsi="Helvetica"/>
          <w:sz w:val="20"/>
        </w:rPr>
        <w:t>rungspotenziale werden ermittelt und die Effizienz gesteigert. Mit dem technischen Teil der Axon.ivy BPM Suite können Mitarbeiter und Management von manuellem Aufwand und regelkonformen Entscheidungen entlastet, Redundanzen beseitigt und Prozessl</w:t>
      </w:r>
      <w:r w:rsidRPr="00391B8B">
        <w:rPr>
          <w:rFonts w:ascii="Helvetica" w:hAnsi="Helvetica"/>
          <w:sz w:val="20"/>
        </w:rPr>
        <w:t>ü</w:t>
      </w:r>
      <w:r w:rsidRPr="00391B8B">
        <w:rPr>
          <w:rFonts w:ascii="Helvetica" w:hAnsi="Helvetica"/>
          <w:sz w:val="20"/>
        </w:rPr>
        <w:t>cken</w:t>
      </w:r>
      <w:r w:rsidRPr="00233873">
        <w:rPr>
          <w:rFonts w:ascii="Helvetica" w:hAnsi="Helvetica"/>
          <w:sz w:val="20"/>
        </w:rPr>
        <w:t xml:space="preserve"> geschlossen</w:t>
      </w:r>
      <w:r>
        <w:rPr>
          <w:rFonts w:ascii="Helvetica" w:hAnsi="Helvetica"/>
          <w:sz w:val="20"/>
        </w:rPr>
        <w:t xml:space="preserve"> werden</w:t>
      </w:r>
      <w:r w:rsidRPr="00732449">
        <w:rPr>
          <w:rFonts w:ascii="Helvetica" w:hAnsi="Helvetica"/>
          <w:sz w:val="20"/>
        </w:rPr>
        <w:t>. Denn Unternehmen stehen heute unter hohem Druck</w:t>
      </w:r>
      <w:r>
        <w:rPr>
          <w:rFonts w:ascii="Helvetica" w:hAnsi="Helvetica"/>
          <w:sz w:val="20"/>
        </w:rPr>
        <w:t>, sich</w:t>
      </w:r>
      <w:r w:rsidRPr="00732449">
        <w:rPr>
          <w:rFonts w:ascii="Helvetica" w:hAnsi="Helvetica"/>
          <w:sz w:val="20"/>
        </w:rPr>
        <w:t xml:space="preserve"> ständig an veränderte Rahmenbedingungen</w:t>
      </w:r>
      <w:r>
        <w:rPr>
          <w:rFonts w:ascii="Helvetica" w:hAnsi="Helvetica"/>
          <w:sz w:val="20"/>
        </w:rPr>
        <w:t xml:space="preserve"> anpassen zu müssen</w:t>
      </w:r>
      <w:r w:rsidRPr="00732449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 xml:space="preserve">Im Zuge der digitalen Transformation der Unternehmen bedeutet die permanente Optimierung und intelligente </w:t>
      </w:r>
      <w:r w:rsidRPr="00732449">
        <w:rPr>
          <w:rFonts w:ascii="Helvetica" w:hAnsi="Helvetica"/>
          <w:sz w:val="20"/>
        </w:rPr>
        <w:t xml:space="preserve">Automatisierung </w:t>
      </w:r>
      <w:r>
        <w:rPr>
          <w:rFonts w:ascii="Helvetica" w:hAnsi="Helvetica"/>
          <w:sz w:val="20"/>
        </w:rPr>
        <w:t xml:space="preserve">der Prozesse, </w:t>
      </w:r>
      <w:r w:rsidRPr="00732449">
        <w:rPr>
          <w:rFonts w:ascii="Helvetica" w:hAnsi="Helvetica"/>
          <w:sz w:val="20"/>
        </w:rPr>
        <w:t>auch</w:t>
      </w:r>
      <w:r>
        <w:rPr>
          <w:rFonts w:ascii="Helvetica" w:hAnsi="Helvetica"/>
          <w:sz w:val="20"/>
        </w:rPr>
        <w:t xml:space="preserve"> </w:t>
      </w:r>
      <w:r w:rsidRPr="00732449">
        <w:rPr>
          <w:rFonts w:ascii="Helvetica" w:hAnsi="Helvetica"/>
          <w:sz w:val="20"/>
        </w:rPr>
        <w:t>zukünftig wettbewerbsfähig zu bleiben</w:t>
      </w:r>
      <w:r>
        <w:rPr>
          <w:rFonts w:ascii="Helvetica" w:hAnsi="Helvetica"/>
          <w:sz w:val="20"/>
        </w:rPr>
        <w:t xml:space="preserve"> und neue Geschäftsmodelle entwickeln zu können.</w:t>
      </w:r>
    </w:p>
    <w:p w14:paraId="78592953" w14:textId="77777777" w:rsidR="006B7117" w:rsidRDefault="006B7117" w:rsidP="006B7117">
      <w:pPr>
        <w:spacing w:line="288" w:lineRule="auto"/>
        <w:ind w:right="-142"/>
        <w:rPr>
          <w:rFonts w:ascii="Helvetica" w:hAnsi="Helvetica"/>
          <w:b/>
          <w:sz w:val="20"/>
          <w:szCs w:val="20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6662"/>
      </w:tblGrid>
      <w:tr w:rsidR="00087957" w:rsidRPr="0038486F" w14:paraId="47A81370" w14:textId="77777777">
        <w:tc>
          <w:tcPr>
            <w:tcW w:w="3047" w:type="dxa"/>
          </w:tcPr>
          <w:p w14:paraId="0F935F06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481AE9">
              <w:rPr>
                <w:rFonts w:ascii="Helvetica" w:eastAsia="Times New Roman" w:hAnsi="Helvetica"/>
                <w:noProof/>
                <w:sz w:val="16"/>
              </w:rPr>
              <w:drawing>
                <wp:inline distT="0" distB="0" distL="0" distR="0" wp14:anchorId="4801A9DC" wp14:editId="02DE460D">
                  <wp:extent cx="1052458" cy="1493097"/>
                  <wp:effectExtent l="25400" t="0" r="0" b="0"/>
                  <wp:docPr id="9" name="Bild 1" descr=":::::::Desktop:Bildschirmfoto 2015-11-18 um 11.03.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::::::Desktop:Bildschirmfoto 2015-11-18 um 11.03.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7581" cy="1514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</w:tcPr>
          <w:p w14:paraId="23B1250D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</w:p>
          <w:p w14:paraId="5DE71C38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</w:p>
          <w:p w14:paraId="0632688A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</w:p>
          <w:p w14:paraId="56E12197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</w:p>
          <w:p w14:paraId="15D2852F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</w:p>
          <w:p w14:paraId="484C220F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</w:p>
          <w:p w14:paraId="2BC365F4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</w:p>
          <w:p w14:paraId="022B0694" w14:textId="77777777" w:rsidR="00481AE9" w:rsidRPr="00481AE9" w:rsidRDefault="00481AE9" w:rsidP="00481AE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481AE9">
              <w:rPr>
                <w:rFonts w:ascii="Helvetica" w:eastAsia="Times New Roman" w:hAnsi="Helvetica"/>
                <w:b/>
                <w:sz w:val="16"/>
              </w:rPr>
              <w:t>Andreas Balsiger, Head of Product Management, AXON IVY AG</w:t>
            </w:r>
          </w:p>
        </w:tc>
      </w:tr>
    </w:tbl>
    <w:p w14:paraId="15FE87F5" w14:textId="77777777" w:rsidR="00087957" w:rsidRDefault="00087957" w:rsidP="006B7117">
      <w:pPr>
        <w:spacing w:line="100" w:lineRule="atLeast"/>
        <w:rPr>
          <w:rFonts w:ascii="Helvetica" w:eastAsia="Times New Roman" w:hAnsi="Helvetica"/>
          <w:sz w:val="18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5"/>
        <w:gridCol w:w="4394"/>
      </w:tblGrid>
      <w:tr w:rsidR="00087957" w:rsidRPr="008B2D7C" w14:paraId="77261A28" w14:textId="77777777">
        <w:tc>
          <w:tcPr>
            <w:tcW w:w="5315" w:type="dxa"/>
          </w:tcPr>
          <w:p w14:paraId="60B28B6F" w14:textId="77777777" w:rsidR="00087957" w:rsidRPr="00C45241" w:rsidRDefault="0008795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627DDB">
              <w:rPr>
                <w:rFonts w:ascii="Helvetica" w:eastAsia="Times New Roman" w:hAnsi="Helvetica"/>
                <w:sz w:val="16"/>
              </w:rPr>
              <w:br w:type="page"/>
            </w:r>
            <w:r w:rsidRPr="00C45241">
              <w:rPr>
                <w:rFonts w:ascii="Helvetica" w:eastAsia="Times New Roman" w:hAnsi="Helvetica"/>
                <w:b/>
                <w:sz w:val="16"/>
              </w:rPr>
              <w:t>Weitere Informationen:</w:t>
            </w:r>
          </w:p>
          <w:p w14:paraId="3C9BFB77" w14:textId="77777777" w:rsidR="00087957" w:rsidRDefault="0008795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B13445">
              <w:rPr>
                <w:rFonts w:ascii="Helvetica" w:eastAsia="Times New Roman" w:hAnsi="Helvetica"/>
                <w:sz w:val="16"/>
              </w:rPr>
              <w:t>AXON IVY AG</w:t>
            </w:r>
            <w:r>
              <w:rPr>
                <w:rFonts w:ascii="Helvetica" w:eastAsia="Times New Roman" w:hAnsi="Helvetica"/>
                <w:sz w:val="16"/>
              </w:rPr>
              <w:t xml:space="preserve"> Schweiz Zweigniederlassung München </w:t>
            </w:r>
            <w:r>
              <w:rPr>
                <w:rFonts w:ascii="Helvetica" w:eastAsia="Times New Roman" w:hAnsi="Helvetica"/>
                <w:sz w:val="16"/>
              </w:rPr>
              <w:softHyphen/>
              <w:t xml:space="preserve">– Sandra Bracko </w:t>
            </w:r>
          </w:p>
          <w:p w14:paraId="470ACB6A" w14:textId="77777777" w:rsidR="00087957" w:rsidRDefault="0008795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732449">
              <w:rPr>
                <w:rFonts w:ascii="Helvetica" w:eastAsia="Times New Roman" w:hAnsi="Helvetica"/>
                <w:sz w:val="16"/>
              </w:rPr>
              <w:t>Elsenheimerstraße 57</w:t>
            </w:r>
            <w:r>
              <w:rPr>
                <w:rFonts w:ascii="Helvetica" w:eastAsia="Times New Roman" w:hAnsi="Helvetica"/>
                <w:sz w:val="16"/>
              </w:rPr>
              <w:t xml:space="preserve"> </w:t>
            </w:r>
            <w:r>
              <w:rPr>
                <w:rFonts w:ascii="Helvetica" w:eastAsia="Times New Roman" w:hAnsi="Helvetica"/>
                <w:sz w:val="16"/>
              </w:rPr>
              <w:softHyphen/>
              <w:t xml:space="preserve">– </w:t>
            </w:r>
            <w:r w:rsidRPr="00732449">
              <w:rPr>
                <w:rFonts w:ascii="Helvetica" w:eastAsia="Times New Roman" w:hAnsi="Helvetica"/>
                <w:sz w:val="16"/>
              </w:rPr>
              <w:t>80687 München</w:t>
            </w:r>
          </w:p>
          <w:p w14:paraId="042A6A6B" w14:textId="77777777" w:rsidR="00087957" w:rsidRPr="00732449" w:rsidRDefault="0008795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Tel.:</w:t>
            </w:r>
            <w:r w:rsidRPr="00732449">
              <w:rPr>
                <w:rFonts w:ascii="Helvetica" w:eastAsia="Times New Roman" w:hAnsi="Helvetica"/>
                <w:sz w:val="16"/>
              </w:rPr>
              <w:t xml:space="preserve"> +49 89 58 999 8609</w:t>
            </w:r>
          </w:p>
          <w:p w14:paraId="6A41343B" w14:textId="77777777" w:rsidR="00087957" w:rsidRPr="00ED28D0" w:rsidRDefault="007634E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8" w:history="1">
              <w:r w:rsidR="00087957" w:rsidRPr="00732449">
                <w:rPr>
                  <w:rFonts w:ascii="Helvetica" w:eastAsia="Times New Roman" w:hAnsi="Helvetica"/>
                  <w:sz w:val="16"/>
                </w:rPr>
                <w:t>sandra.bracko@axonivy.com</w:t>
              </w:r>
            </w:hyperlink>
            <w:r w:rsidR="00087957">
              <w:rPr>
                <w:rFonts w:ascii="Helvetica" w:eastAsia="Times New Roman" w:hAnsi="Helvetica"/>
                <w:sz w:val="16"/>
              </w:rPr>
              <w:t xml:space="preserve"> – www.axonivy.com </w:t>
            </w:r>
          </w:p>
        </w:tc>
        <w:tc>
          <w:tcPr>
            <w:tcW w:w="4394" w:type="dxa"/>
          </w:tcPr>
          <w:p w14:paraId="627D9F76" w14:textId="77777777" w:rsidR="00087957" w:rsidRPr="00C45241" w:rsidRDefault="0008795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C45241">
              <w:rPr>
                <w:rFonts w:ascii="Helvetica" w:eastAsia="Times New Roman" w:hAnsi="Helvetica"/>
                <w:b/>
                <w:sz w:val="16"/>
              </w:rPr>
              <w:t>Presse- und Öffentlichkeitsarbeit:</w:t>
            </w:r>
          </w:p>
          <w:p w14:paraId="085B5E84" w14:textId="77777777" w:rsidR="00087957" w:rsidRPr="008253EF" w:rsidRDefault="0008795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 xml:space="preserve">Press’n’Relations GmbH – </w:t>
            </w:r>
            <w:r>
              <w:rPr>
                <w:rFonts w:ascii="Helvetica" w:eastAsia="Times New Roman" w:hAnsi="Helvetica"/>
                <w:sz w:val="16"/>
              </w:rPr>
              <w:t>Thomas Seibold</w:t>
            </w:r>
          </w:p>
          <w:p w14:paraId="3445AFF7" w14:textId="77777777" w:rsidR="00087957" w:rsidRDefault="0008795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Magirus</w:t>
            </w:r>
            <w:r w:rsidRPr="00732449">
              <w:rPr>
                <w:rFonts w:ascii="Helvetica" w:eastAsia="Times New Roman" w:hAnsi="Helvetica"/>
                <w:sz w:val="16"/>
              </w:rPr>
              <w:t xml:space="preserve">straße </w:t>
            </w:r>
            <w:r>
              <w:rPr>
                <w:rFonts w:ascii="Helvetica" w:eastAsia="Times New Roman" w:hAnsi="Helvetica"/>
                <w:sz w:val="16"/>
              </w:rPr>
              <w:t>33 – 89077 Ulm</w:t>
            </w:r>
          </w:p>
          <w:p w14:paraId="707C718A" w14:textId="77777777" w:rsidR="00087957" w:rsidRPr="008253EF" w:rsidRDefault="0008795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Tel. : +</w:t>
            </w:r>
            <w:r>
              <w:rPr>
                <w:rFonts w:ascii="Helvetica" w:eastAsia="Times New Roman" w:hAnsi="Helvetica"/>
                <w:sz w:val="16"/>
              </w:rPr>
              <w:t>49 731 962 87 20</w:t>
            </w:r>
            <w:r w:rsidRPr="008253EF">
              <w:rPr>
                <w:rFonts w:ascii="Helvetica" w:eastAsia="Times New Roman" w:hAnsi="Helvetica"/>
                <w:sz w:val="16"/>
              </w:rPr>
              <w:t xml:space="preserve"> </w:t>
            </w:r>
          </w:p>
          <w:p w14:paraId="711CC107" w14:textId="77777777" w:rsidR="00087957" w:rsidRPr="008B2D7C" w:rsidRDefault="007634E7" w:rsidP="004808F9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9" w:history="1">
              <w:r w:rsidR="00087957" w:rsidRPr="00651219">
                <w:rPr>
                  <w:rFonts w:ascii="Helvetica" w:eastAsia="Times New Roman" w:hAnsi="Helvetica"/>
                  <w:sz w:val="16"/>
                </w:rPr>
                <w:t>ts@press-n-relations.de</w:t>
              </w:r>
            </w:hyperlink>
            <w:r w:rsidR="00087957">
              <w:rPr>
                <w:rFonts w:ascii="Helvetica" w:eastAsia="Times New Roman" w:hAnsi="Helvetica"/>
                <w:sz w:val="16"/>
              </w:rPr>
              <w:t xml:space="preserve"> </w:t>
            </w:r>
            <w:r w:rsidR="00087957" w:rsidRPr="008253EF">
              <w:rPr>
                <w:rFonts w:ascii="Helvetica" w:eastAsia="Times New Roman" w:hAnsi="Helvetica"/>
                <w:sz w:val="16"/>
              </w:rPr>
              <w:t xml:space="preserve">– </w:t>
            </w:r>
            <w:hyperlink r:id="rId10" w:history="1">
              <w:r w:rsidR="00087957" w:rsidRPr="00414E3F">
                <w:rPr>
                  <w:rFonts w:ascii="Helvetica" w:eastAsia="Times New Roman" w:hAnsi="Helvetica"/>
                  <w:sz w:val="16"/>
                </w:rPr>
                <w:t>www.press-n-relations.de</w:t>
              </w:r>
            </w:hyperlink>
            <w:r w:rsidR="00087957">
              <w:rPr>
                <w:rFonts w:ascii="Helvetica" w:eastAsia="Times New Roman" w:hAnsi="Helvetica"/>
                <w:sz w:val="16"/>
              </w:rPr>
              <w:t xml:space="preserve"> </w:t>
            </w:r>
          </w:p>
        </w:tc>
      </w:tr>
    </w:tbl>
    <w:p w14:paraId="0BC67109" w14:textId="77777777" w:rsidR="006B7117" w:rsidRDefault="006B7117" w:rsidP="006B7117">
      <w:pPr>
        <w:spacing w:line="100" w:lineRule="atLeast"/>
        <w:rPr>
          <w:rFonts w:ascii="Helvetica" w:eastAsia="Times New Roman" w:hAnsi="Helvetica"/>
          <w:sz w:val="18"/>
        </w:rPr>
      </w:pPr>
    </w:p>
    <w:p w14:paraId="56EB2D86" w14:textId="77777777" w:rsidR="006B7117" w:rsidRPr="00732449" w:rsidRDefault="006B7117" w:rsidP="006B7117">
      <w:pPr>
        <w:spacing w:line="100" w:lineRule="atLeast"/>
        <w:rPr>
          <w:rFonts w:ascii="Helvetica" w:eastAsia="Times New Roman" w:hAnsi="Helvetica"/>
          <w:b/>
          <w:sz w:val="18"/>
        </w:rPr>
      </w:pPr>
      <w:r>
        <w:rPr>
          <w:rFonts w:ascii="Helvetica" w:eastAsia="Times New Roman" w:hAnsi="Helvetica"/>
          <w:b/>
          <w:sz w:val="18"/>
        </w:rPr>
        <w:t xml:space="preserve">Über AXON IVY </w:t>
      </w:r>
      <w:r w:rsidR="00806C41">
        <w:rPr>
          <w:rFonts w:ascii="Helvetica" w:eastAsia="Times New Roman" w:hAnsi="Helvetica"/>
          <w:b/>
          <w:sz w:val="18"/>
        </w:rPr>
        <w:t>AG</w:t>
      </w:r>
    </w:p>
    <w:p w14:paraId="173E63EB" w14:textId="77777777" w:rsidR="00806C41" w:rsidRPr="00806C41" w:rsidRDefault="00806C41" w:rsidP="00806C41">
      <w:pPr>
        <w:rPr>
          <w:rFonts w:ascii="Helvetica" w:eastAsia="Times New Roman" w:hAnsi="Helvetica"/>
          <w:sz w:val="18"/>
        </w:rPr>
      </w:pPr>
      <w:r w:rsidRPr="00806C41">
        <w:rPr>
          <w:rFonts w:ascii="Helvetica" w:eastAsia="Times New Roman" w:hAnsi="Helvetica"/>
          <w:sz w:val="18"/>
        </w:rPr>
        <w:t>AXON IVY ist Spezialist für BPM-Lösungen (Business Process Management) und unterstützt seine Kunden bei der digitalen Transformation und der Realisierung von neuen Geschäftsmode</w:t>
      </w:r>
      <w:r w:rsidRPr="00806C41">
        <w:rPr>
          <w:rFonts w:ascii="Helvetica" w:eastAsia="Times New Roman" w:hAnsi="Helvetica"/>
          <w:sz w:val="18"/>
        </w:rPr>
        <w:t>l</w:t>
      </w:r>
      <w:r w:rsidRPr="00806C41">
        <w:rPr>
          <w:rFonts w:ascii="Helvetica" w:eastAsia="Times New Roman" w:hAnsi="Helvetica"/>
          <w:sz w:val="18"/>
        </w:rPr>
        <w:t>len. 1994 in Zug (CH) gegründet, gehört das Unternehmen heute zur AXON ACTIVE Gruppe, die weltweit über 500 Mitarbeiter beschäftigt. Neben dem Hauptsitz in Luzern ist AXON IVY mit Ni</w:t>
      </w:r>
      <w:r w:rsidRPr="00806C41">
        <w:rPr>
          <w:rFonts w:ascii="Helvetica" w:eastAsia="Times New Roman" w:hAnsi="Helvetica"/>
          <w:sz w:val="18"/>
        </w:rPr>
        <w:t>e</w:t>
      </w:r>
      <w:r w:rsidRPr="00806C41">
        <w:rPr>
          <w:rFonts w:ascii="Helvetica" w:eastAsia="Times New Roman" w:hAnsi="Helvetica"/>
          <w:sz w:val="18"/>
        </w:rPr>
        <w:t>derlassungen in München, Wien, Singapur und San Francisco vor Ort vertreten und verfügt über eigene Entwicklungslabore in der Schweiz sowie in Vietnam. Weltweit nutzen 350 Großkonzerne und KMU aller</w:t>
      </w:r>
      <w:r>
        <w:rPr>
          <w:rFonts w:ascii="Corbel" w:hAnsi="Corbel" w:cs="Corbel"/>
          <w:color w:val="262626"/>
          <w:sz w:val="30"/>
          <w:szCs w:val="30"/>
        </w:rPr>
        <w:t xml:space="preserve"> </w:t>
      </w:r>
      <w:r w:rsidRPr="00806C41">
        <w:rPr>
          <w:rFonts w:ascii="Helvetica" w:eastAsia="Times New Roman" w:hAnsi="Helvetica"/>
          <w:sz w:val="18"/>
        </w:rPr>
        <w:t>Branchen die mehrfach ausgezeichnete Axon.ivy BPM Suite.</w:t>
      </w:r>
    </w:p>
    <w:p w14:paraId="4F8BF9F9" w14:textId="77777777" w:rsidR="003335B2" w:rsidRPr="006B7117" w:rsidRDefault="003335B2" w:rsidP="006B7117">
      <w:pPr>
        <w:rPr>
          <w:rFonts w:ascii="Helvetica" w:eastAsia="Times New Roman" w:hAnsi="Helvetica"/>
          <w:sz w:val="18"/>
        </w:rPr>
      </w:pPr>
    </w:p>
    <w:sectPr w:rsidR="003335B2" w:rsidRPr="006B7117" w:rsidSect="003335B2">
      <w:headerReference w:type="default" r:id="rId11"/>
      <w:pgSz w:w="11899" w:h="16838"/>
      <w:pgMar w:top="1418" w:right="2685" w:bottom="1843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C428E1" w14:textId="77777777" w:rsidR="00000000" w:rsidRDefault="007634E7">
      <w:r>
        <w:separator/>
      </w:r>
    </w:p>
  </w:endnote>
  <w:endnote w:type="continuationSeparator" w:id="0">
    <w:p w14:paraId="08F0EB00" w14:textId="77777777" w:rsidR="00000000" w:rsidRDefault="00763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320E22" w14:textId="77777777" w:rsidR="00000000" w:rsidRDefault="007634E7">
      <w:r>
        <w:separator/>
      </w:r>
    </w:p>
  </w:footnote>
  <w:footnote w:type="continuationSeparator" w:id="0">
    <w:p w14:paraId="66D5A5C6" w14:textId="77777777" w:rsidR="00000000" w:rsidRDefault="007634E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CD3A4C" w14:textId="77777777" w:rsidR="00875D84" w:rsidRDefault="00875D84">
    <w:pPr>
      <w:pStyle w:val="Kopfzeile"/>
      <w:tabs>
        <w:tab w:val="clear" w:pos="9072"/>
        <w:tab w:val="right" w:pos="9639"/>
      </w:tabs>
    </w:pPr>
    <w:r>
      <w:rPr>
        <w:noProof/>
      </w:rPr>
      <w:drawing>
        <wp:inline distT="0" distB="0" distL="0" distR="0" wp14:anchorId="5E3378F1" wp14:editId="77B3A26B">
          <wp:extent cx="1802130" cy="473636"/>
          <wp:effectExtent l="25400" t="0" r="1270" b="0"/>
          <wp:docPr id="1" name="Bild 1" descr=":::::::Desktop:Axon_Ivy_BPM-Suite_Lo#16900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::::Desktop:Axon_Ivy_BPM-Suite_Lo#16900C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3005" cy="47386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tab/>
    </w:r>
    <w:r>
      <w:tab/>
    </w:r>
  </w:p>
  <w:p w14:paraId="21422677" w14:textId="77777777" w:rsidR="00875D84" w:rsidRDefault="00875D84">
    <w:pPr>
      <w:pStyle w:val="Kopfzeile"/>
      <w:tabs>
        <w:tab w:val="clear" w:pos="9072"/>
        <w:tab w:val="right" w:pos="9639"/>
      </w:tabs>
      <w:rPr>
        <w:noProof/>
      </w:rPr>
    </w:pPr>
    <w:r>
      <w:rPr>
        <w:noProof/>
      </w:rPr>
      <w:tab/>
    </w:r>
  </w:p>
  <w:p w14:paraId="01CA6732" w14:textId="77777777" w:rsidR="00875D84" w:rsidRDefault="00875D84">
    <w:pPr>
      <w:pStyle w:val="Kopfzeile"/>
      <w:tabs>
        <w:tab w:val="clear" w:pos="9072"/>
        <w:tab w:val="right" w:pos="9639"/>
      </w:tabs>
    </w:pPr>
    <w:r>
      <w:rPr>
        <w:noProof/>
      </w:rPr>
      <w:tab/>
      <w:t xml:space="preserve">  </w:t>
    </w:r>
  </w:p>
  <w:p w14:paraId="4CE592F9" w14:textId="77777777" w:rsidR="00875D84" w:rsidRDefault="00875D84">
    <w:pPr>
      <w:pStyle w:val="Kopfzeile"/>
      <w:tabs>
        <w:tab w:val="clear" w:pos="9072"/>
        <w:tab w:val="right" w:pos="963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5A1AFC"/>
    <w:rsid w:val="00082569"/>
    <w:rsid w:val="00087957"/>
    <w:rsid w:val="000A0715"/>
    <w:rsid w:val="000A32A0"/>
    <w:rsid w:val="00106655"/>
    <w:rsid w:val="00142F8D"/>
    <w:rsid w:val="00257F50"/>
    <w:rsid w:val="002C6684"/>
    <w:rsid w:val="003335B2"/>
    <w:rsid w:val="00357041"/>
    <w:rsid w:val="00414E3F"/>
    <w:rsid w:val="00442A11"/>
    <w:rsid w:val="00481AE9"/>
    <w:rsid w:val="004A08C9"/>
    <w:rsid w:val="0053486F"/>
    <w:rsid w:val="005A1AFC"/>
    <w:rsid w:val="006238D6"/>
    <w:rsid w:val="006B7117"/>
    <w:rsid w:val="0074609A"/>
    <w:rsid w:val="007634E7"/>
    <w:rsid w:val="007A07F4"/>
    <w:rsid w:val="007C61F9"/>
    <w:rsid w:val="007D32CC"/>
    <w:rsid w:val="00806C41"/>
    <w:rsid w:val="00844B24"/>
    <w:rsid w:val="00875D84"/>
    <w:rsid w:val="0089356F"/>
    <w:rsid w:val="0089499B"/>
    <w:rsid w:val="00993B2E"/>
    <w:rsid w:val="00A9025D"/>
    <w:rsid w:val="00B00570"/>
    <w:rsid w:val="00D02DEC"/>
    <w:rsid w:val="00D16712"/>
    <w:rsid w:val="00DB7394"/>
    <w:rsid w:val="00DE2461"/>
    <w:rsid w:val="00F37479"/>
    <w:rsid w:val="00FF3ED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C2606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annotation text" w:uiPriority="99"/>
    <w:lsdException w:name="annotation reference" w:uiPriority="99"/>
    <w:lsdException w:name="Body Text" w:uiPriority="99"/>
  </w:latentStyles>
  <w:style w:type="paragraph" w:default="1" w:styleId="Standard">
    <w:name w:val="Normal"/>
    <w:qFormat/>
    <w:rsid w:val="005A1AFC"/>
    <w:rPr>
      <w:rFonts w:ascii="Times" w:eastAsia="Times" w:hAnsi="Times" w:cs="Times New Roman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5A1AFC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5A1AFC"/>
    <w:rPr>
      <w:rFonts w:ascii="Times" w:eastAsia="Times" w:hAnsi="Times" w:cs="Times New Roman"/>
      <w:lang w:eastAsia="de-DE"/>
    </w:rPr>
  </w:style>
  <w:style w:type="paragraph" w:styleId="Textkrper">
    <w:name w:val="Body Text"/>
    <w:basedOn w:val="Standard"/>
    <w:link w:val="TextkrperZeichen"/>
    <w:uiPriority w:val="99"/>
    <w:unhideWhenUsed/>
    <w:rsid w:val="005A1AFC"/>
    <w:pPr>
      <w:spacing w:after="120"/>
    </w:pPr>
    <w:rPr>
      <w:szCs w:val="20"/>
    </w:rPr>
  </w:style>
  <w:style w:type="character" w:customStyle="1" w:styleId="TextkrperZeichen">
    <w:name w:val="Textkörper Zeichen"/>
    <w:basedOn w:val="Absatzstandardschriftart"/>
    <w:link w:val="Textkrper"/>
    <w:uiPriority w:val="99"/>
    <w:rsid w:val="005A1AFC"/>
    <w:rPr>
      <w:rFonts w:ascii="Times" w:eastAsia="Times" w:hAnsi="Times" w:cs="Times New Roman"/>
      <w:szCs w:val="20"/>
      <w:lang w:eastAsia="de-DE"/>
    </w:rPr>
  </w:style>
  <w:style w:type="paragraph" w:styleId="StandardWeb">
    <w:name w:val="Normal (Web)"/>
    <w:basedOn w:val="Standard"/>
    <w:uiPriority w:val="99"/>
    <w:rsid w:val="00DB7394"/>
    <w:pPr>
      <w:spacing w:beforeLines="1" w:afterLines="1"/>
    </w:pPr>
    <w:rPr>
      <w:rFonts w:eastAsiaTheme="minorHAnsi"/>
      <w:sz w:val="20"/>
      <w:szCs w:val="20"/>
    </w:rPr>
  </w:style>
  <w:style w:type="character" w:styleId="Link">
    <w:name w:val="Hyperlink"/>
    <w:basedOn w:val="Absatzstandardschriftart"/>
    <w:uiPriority w:val="99"/>
    <w:rsid w:val="00DB7394"/>
    <w:rPr>
      <w:color w:val="0000FF"/>
      <w:u w:val="single"/>
    </w:rPr>
  </w:style>
  <w:style w:type="paragraph" w:styleId="Textkrper3">
    <w:name w:val="Body Text 3"/>
    <w:basedOn w:val="Standard"/>
    <w:link w:val="Textkrper3Zeichen"/>
    <w:uiPriority w:val="99"/>
    <w:semiHidden/>
    <w:unhideWhenUsed/>
    <w:rsid w:val="00414E3F"/>
    <w:pPr>
      <w:spacing w:after="120"/>
    </w:pPr>
    <w:rPr>
      <w:sz w:val="16"/>
      <w:szCs w:val="16"/>
    </w:rPr>
  </w:style>
  <w:style w:type="character" w:customStyle="1" w:styleId="Textkrper3Zeichen">
    <w:name w:val="Textkörper 3 Zeichen"/>
    <w:basedOn w:val="Absatzstandardschriftart"/>
    <w:link w:val="Textkrper3"/>
    <w:uiPriority w:val="99"/>
    <w:semiHidden/>
    <w:rsid w:val="00414E3F"/>
    <w:rPr>
      <w:rFonts w:ascii="Times" w:eastAsia="Times" w:hAnsi="Times" w:cs="Times New Roman"/>
      <w:sz w:val="16"/>
      <w:szCs w:val="16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993B2E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993B2E"/>
    <w:rPr>
      <w:rFonts w:ascii="Lucida Grande" w:eastAsia="Times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993B2E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993B2E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993B2E"/>
    <w:rPr>
      <w:rFonts w:ascii="Times" w:eastAsia="Times" w:hAnsi="Times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993B2E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993B2E"/>
    <w:rPr>
      <w:rFonts w:ascii="Times" w:eastAsia="Times" w:hAnsi="Times" w:cs="Times New Roman"/>
      <w:b/>
      <w:bCs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mailto:sandra.bracko@axonivy.com" TargetMode="External"/><Relationship Id="rId9" Type="http://schemas.openxmlformats.org/officeDocument/2006/relationships/hyperlink" Target="mailto:ts@press-n-relations.de" TargetMode="External"/><Relationship Id="rId10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886</Words>
  <Characters>5589</Characters>
  <Application>Microsoft Macintosh Word</Application>
  <DocSecurity>0</DocSecurity>
  <Lines>46</Lines>
  <Paragraphs>12</Paragraphs>
  <ScaleCrop>false</ScaleCrop>
  <Company>Press'n'Relations </Company>
  <LinksUpToDate>false</LinksUpToDate>
  <CharactersWithSpaces>6463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Thomas Seibold</cp:lastModifiedBy>
  <cp:revision>23</cp:revision>
  <cp:lastPrinted>2015-11-27T09:39:00Z</cp:lastPrinted>
  <dcterms:created xsi:type="dcterms:W3CDTF">2015-11-16T08:25:00Z</dcterms:created>
  <dcterms:modified xsi:type="dcterms:W3CDTF">2015-12-18T12:11:00Z</dcterms:modified>
</cp:coreProperties>
</file>