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117" w:rsidRPr="00583061" w:rsidRDefault="006B7117" w:rsidP="006B7117">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6B7117" w:rsidRDefault="006B7117" w:rsidP="006B7117">
      <w:pPr>
        <w:spacing w:line="288" w:lineRule="auto"/>
        <w:ind w:right="-992"/>
        <w:rPr>
          <w:rFonts w:ascii="Helvetica" w:hAnsi="Helvetica"/>
          <w:sz w:val="20"/>
        </w:rPr>
      </w:pPr>
    </w:p>
    <w:p w:rsidR="006B7117" w:rsidRPr="005A507D" w:rsidRDefault="00806C41" w:rsidP="006B7117">
      <w:pPr>
        <w:spacing w:line="288" w:lineRule="auto"/>
        <w:ind w:right="-992"/>
        <w:rPr>
          <w:rFonts w:ascii="Helvetica" w:hAnsi="Helvetica"/>
          <w:sz w:val="20"/>
        </w:rPr>
      </w:pPr>
      <w:r>
        <w:rPr>
          <w:rFonts w:ascii="Helvetica" w:hAnsi="Helvetica"/>
          <w:sz w:val="20"/>
        </w:rPr>
        <w:t>München</w:t>
      </w:r>
      <w:r w:rsidR="006B7117">
        <w:rPr>
          <w:rFonts w:ascii="Helvetica" w:hAnsi="Helvetica"/>
          <w:sz w:val="20"/>
        </w:rPr>
        <w:t xml:space="preserve">, </w:t>
      </w:r>
      <w:r w:rsidR="006238D6">
        <w:rPr>
          <w:rFonts w:ascii="Helvetica" w:hAnsi="Helvetica"/>
          <w:sz w:val="20"/>
        </w:rPr>
        <w:t>24</w:t>
      </w:r>
      <w:r w:rsidR="006B7117" w:rsidRPr="000A32A0">
        <w:rPr>
          <w:rFonts w:ascii="Helvetica" w:hAnsi="Helvetica"/>
          <w:sz w:val="20"/>
        </w:rPr>
        <w:t>. November</w:t>
      </w:r>
      <w:r w:rsidR="006B7117">
        <w:rPr>
          <w:rFonts w:ascii="Helvetica" w:hAnsi="Helvetica"/>
          <w:sz w:val="20"/>
        </w:rPr>
        <w:t xml:space="preserve"> 2015</w:t>
      </w:r>
    </w:p>
    <w:p w:rsidR="006B7117" w:rsidRDefault="006B7117" w:rsidP="006B7117">
      <w:pPr>
        <w:spacing w:line="288" w:lineRule="auto"/>
        <w:ind w:right="-992"/>
        <w:rPr>
          <w:rFonts w:ascii="Helvetica" w:hAnsi="Helvetica" w:cs="Helvetica"/>
          <w:b/>
          <w:bCs/>
        </w:rPr>
      </w:pPr>
    </w:p>
    <w:p w:rsidR="006B7117" w:rsidRPr="00621C2C" w:rsidRDefault="006B7117" w:rsidP="006B7117">
      <w:pPr>
        <w:spacing w:line="288" w:lineRule="auto"/>
        <w:ind w:right="-992"/>
        <w:rPr>
          <w:rFonts w:ascii="Helvetica" w:hAnsi="Helvetica" w:cs="Helvetica"/>
          <w:b/>
          <w:bCs/>
        </w:rPr>
      </w:pPr>
      <w:r>
        <w:rPr>
          <w:rFonts w:ascii="Helvetica" w:hAnsi="Helvetica" w:cs="Helvetica"/>
          <w:b/>
          <w:bCs/>
        </w:rPr>
        <w:t xml:space="preserve">AXON IVY gewinnt ersten Kunden in USA </w:t>
      </w:r>
    </w:p>
    <w:p w:rsidR="006B7117" w:rsidRDefault="006B7117" w:rsidP="006B7117">
      <w:pPr>
        <w:spacing w:line="288" w:lineRule="auto"/>
        <w:ind w:right="-142"/>
        <w:rPr>
          <w:rFonts w:ascii="Helvetica" w:hAnsi="Helvetica"/>
          <w:sz w:val="20"/>
        </w:rPr>
      </w:pPr>
      <w:r>
        <w:rPr>
          <w:rFonts w:ascii="Helvetica" w:hAnsi="Helvetica"/>
          <w:sz w:val="20"/>
        </w:rPr>
        <w:t xml:space="preserve">Der Lebensversicherer United </w:t>
      </w:r>
      <w:proofErr w:type="spellStart"/>
      <w:r>
        <w:rPr>
          <w:rFonts w:ascii="Helvetica" w:hAnsi="Helvetica"/>
          <w:sz w:val="20"/>
        </w:rPr>
        <w:t>Heritage</w:t>
      </w:r>
      <w:proofErr w:type="spellEnd"/>
      <w:r>
        <w:rPr>
          <w:rFonts w:ascii="Helvetica" w:hAnsi="Helvetica"/>
          <w:sz w:val="20"/>
        </w:rPr>
        <w:t xml:space="preserve"> implementiert </w:t>
      </w:r>
      <w:proofErr w:type="spellStart"/>
      <w:r>
        <w:rPr>
          <w:rFonts w:ascii="Helvetica" w:hAnsi="Helvetica"/>
          <w:sz w:val="20"/>
        </w:rPr>
        <w:t>Underwriting-Prozess</w:t>
      </w:r>
      <w:proofErr w:type="spellEnd"/>
      <w:r>
        <w:rPr>
          <w:rFonts w:ascii="Helvetica" w:hAnsi="Helvetica"/>
          <w:sz w:val="20"/>
        </w:rPr>
        <w:t xml:space="preserve"> auf Basis </w:t>
      </w:r>
      <w:r w:rsidR="000A32A0">
        <w:rPr>
          <w:rFonts w:ascii="Helvetica" w:hAnsi="Helvetica"/>
          <w:sz w:val="20"/>
        </w:rPr>
        <w:t xml:space="preserve">der </w:t>
      </w:r>
      <w:proofErr w:type="spellStart"/>
      <w:r>
        <w:rPr>
          <w:rFonts w:ascii="Helvetica" w:hAnsi="Helvetica"/>
          <w:sz w:val="20"/>
        </w:rPr>
        <w:t>Axon.ivy</w:t>
      </w:r>
      <w:proofErr w:type="spellEnd"/>
      <w:r>
        <w:rPr>
          <w:rFonts w:ascii="Helvetica" w:hAnsi="Helvetica"/>
          <w:sz w:val="20"/>
        </w:rPr>
        <w:t xml:space="preserve"> BPM Suite </w:t>
      </w:r>
    </w:p>
    <w:p w:rsidR="006B7117" w:rsidRDefault="006B7117" w:rsidP="006B7117">
      <w:pPr>
        <w:spacing w:line="288" w:lineRule="auto"/>
        <w:ind w:right="-142"/>
        <w:rPr>
          <w:rFonts w:ascii="Helvetica" w:hAnsi="Helvetica"/>
          <w:sz w:val="20"/>
        </w:rPr>
      </w:pPr>
    </w:p>
    <w:p w:rsidR="006B7117" w:rsidRDefault="006B7117" w:rsidP="006B7117">
      <w:pPr>
        <w:spacing w:line="288" w:lineRule="auto"/>
        <w:ind w:right="-142"/>
        <w:rPr>
          <w:rFonts w:ascii="Helvetica" w:hAnsi="Helvetica"/>
          <w:b/>
          <w:sz w:val="20"/>
        </w:rPr>
      </w:pPr>
      <w:r>
        <w:rPr>
          <w:rFonts w:ascii="Helvetica" w:hAnsi="Helvetica"/>
          <w:b/>
          <w:sz w:val="20"/>
        </w:rPr>
        <w:t xml:space="preserve">Der </w:t>
      </w:r>
      <w:proofErr w:type="spellStart"/>
      <w:r>
        <w:rPr>
          <w:rFonts w:ascii="Helvetica" w:hAnsi="Helvetica"/>
          <w:b/>
          <w:sz w:val="20"/>
        </w:rPr>
        <w:t>BPM-Spezialist</w:t>
      </w:r>
      <w:proofErr w:type="spellEnd"/>
      <w:r>
        <w:rPr>
          <w:rFonts w:ascii="Helvetica" w:hAnsi="Helvetica"/>
          <w:b/>
          <w:sz w:val="20"/>
        </w:rPr>
        <w:t xml:space="preserve"> (Business </w:t>
      </w:r>
      <w:proofErr w:type="spellStart"/>
      <w:r>
        <w:rPr>
          <w:rFonts w:ascii="Helvetica" w:hAnsi="Helvetica"/>
          <w:b/>
          <w:sz w:val="20"/>
        </w:rPr>
        <w:t>Process</w:t>
      </w:r>
      <w:proofErr w:type="spellEnd"/>
      <w:r>
        <w:rPr>
          <w:rFonts w:ascii="Helvetica" w:hAnsi="Helvetica"/>
          <w:b/>
          <w:sz w:val="20"/>
        </w:rPr>
        <w:t xml:space="preserve"> Management)</w:t>
      </w:r>
      <w:r w:rsidRPr="00072868">
        <w:rPr>
          <w:rFonts w:ascii="Helvetica" w:hAnsi="Helvetica"/>
          <w:b/>
          <w:sz w:val="20"/>
        </w:rPr>
        <w:t xml:space="preserve"> </w:t>
      </w:r>
      <w:r>
        <w:rPr>
          <w:rFonts w:ascii="Helvetica" w:hAnsi="Helvetica"/>
          <w:b/>
          <w:sz w:val="20"/>
        </w:rPr>
        <w:t xml:space="preserve">AXON IVY hat bereits wenige Monate nach der Gründung der Niederlassung in San Francisco den ersten in den USA beheimateten Kunden gewonnen: Das Versicherungsunternehmen United </w:t>
      </w:r>
      <w:proofErr w:type="spellStart"/>
      <w:r>
        <w:rPr>
          <w:rFonts w:ascii="Helvetica" w:hAnsi="Helvetica"/>
          <w:b/>
          <w:sz w:val="20"/>
        </w:rPr>
        <w:t>Heritage</w:t>
      </w:r>
      <w:proofErr w:type="spellEnd"/>
      <w:r>
        <w:rPr>
          <w:rFonts w:ascii="Helvetica" w:hAnsi="Helvetica"/>
          <w:b/>
          <w:sz w:val="20"/>
        </w:rPr>
        <w:t xml:space="preserve"> aus Idaho optimiert den </w:t>
      </w:r>
      <w:proofErr w:type="spellStart"/>
      <w:r>
        <w:rPr>
          <w:rFonts w:ascii="Helvetica" w:hAnsi="Helvetica"/>
          <w:b/>
          <w:sz w:val="20"/>
        </w:rPr>
        <w:t>Underwriting-Prozess</w:t>
      </w:r>
      <w:proofErr w:type="spellEnd"/>
      <w:r>
        <w:rPr>
          <w:rFonts w:ascii="Helvetica" w:hAnsi="Helvetica"/>
          <w:b/>
          <w:sz w:val="20"/>
        </w:rPr>
        <w:t xml:space="preserve"> mit der </w:t>
      </w:r>
      <w:proofErr w:type="spellStart"/>
      <w:r>
        <w:rPr>
          <w:rFonts w:ascii="Helvetica" w:hAnsi="Helvetica"/>
          <w:b/>
          <w:sz w:val="20"/>
        </w:rPr>
        <w:t>Axon.ivy</w:t>
      </w:r>
      <w:proofErr w:type="spellEnd"/>
      <w:r>
        <w:rPr>
          <w:rFonts w:ascii="Helvetica" w:hAnsi="Helvetica"/>
          <w:b/>
          <w:sz w:val="20"/>
        </w:rPr>
        <w:t xml:space="preserve"> BPM Su</w:t>
      </w:r>
      <w:r>
        <w:rPr>
          <w:rFonts w:ascii="Helvetica" w:hAnsi="Helvetica"/>
          <w:b/>
          <w:sz w:val="20"/>
        </w:rPr>
        <w:t>i</w:t>
      </w:r>
      <w:r>
        <w:rPr>
          <w:rFonts w:ascii="Helvetica" w:hAnsi="Helvetica"/>
          <w:b/>
          <w:sz w:val="20"/>
        </w:rPr>
        <w:t xml:space="preserve">te. Dabei wird mittels Integration diverser </w:t>
      </w:r>
      <w:proofErr w:type="spellStart"/>
      <w:r>
        <w:rPr>
          <w:rFonts w:ascii="Helvetica" w:hAnsi="Helvetica"/>
          <w:b/>
          <w:sz w:val="20"/>
        </w:rPr>
        <w:t>Inhouse-Kernsysteme</w:t>
      </w:r>
      <w:proofErr w:type="spellEnd"/>
      <w:r>
        <w:rPr>
          <w:rFonts w:ascii="Helvetica" w:hAnsi="Helvetica"/>
          <w:b/>
          <w:sz w:val="20"/>
        </w:rPr>
        <w:t xml:space="preserve"> unterschiedlicher Abteilungen und Entscheidungsstufen der gesamte Geschäftsvorgang abgebildet. Das sorgt für das vollumfängliche Ausschöpfen der Automatisierungs- und Opt</w:t>
      </w:r>
      <w:r>
        <w:rPr>
          <w:rFonts w:ascii="Helvetica" w:hAnsi="Helvetica"/>
          <w:b/>
          <w:sz w:val="20"/>
        </w:rPr>
        <w:t>i</w:t>
      </w:r>
      <w:r>
        <w:rPr>
          <w:rFonts w:ascii="Helvetica" w:hAnsi="Helvetica"/>
          <w:b/>
          <w:sz w:val="20"/>
        </w:rPr>
        <w:t xml:space="preserve">mierungspotenziale bei gleichzeitiger Sicherstellung der </w:t>
      </w:r>
      <w:proofErr w:type="spellStart"/>
      <w:r>
        <w:rPr>
          <w:rFonts w:ascii="Helvetica" w:hAnsi="Helvetica"/>
          <w:b/>
          <w:sz w:val="20"/>
        </w:rPr>
        <w:t>Compliance-Anforderungen</w:t>
      </w:r>
      <w:proofErr w:type="spellEnd"/>
      <w:r>
        <w:rPr>
          <w:rFonts w:ascii="Helvetica" w:hAnsi="Helvetica"/>
          <w:b/>
          <w:sz w:val="20"/>
        </w:rPr>
        <w:t>. „Wir freuen uns, dass in den USA ein namhaftes Versicherung</w:t>
      </w:r>
      <w:r>
        <w:rPr>
          <w:rFonts w:ascii="Helvetica" w:hAnsi="Helvetica"/>
          <w:b/>
          <w:sz w:val="20"/>
        </w:rPr>
        <w:t>s</w:t>
      </w:r>
      <w:r>
        <w:rPr>
          <w:rFonts w:ascii="Helvetica" w:hAnsi="Helvetica"/>
          <w:b/>
          <w:sz w:val="20"/>
        </w:rPr>
        <w:t xml:space="preserve">unternehmen zur </w:t>
      </w:r>
      <w:proofErr w:type="spellStart"/>
      <w:r>
        <w:rPr>
          <w:rFonts w:ascii="Helvetica" w:hAnsi="Helvetica"/>
          <w:b/>
          <w:sz w:val="20"/>
        </w:rPr>
        <w:t>Neuimplementation</w:t>
      </w:r>
      <w:proofErr w:type="spellEnd"/>
      <w:r>
        <w:rPr>
          <w:rFonts w:ascii="Helvetica" w:hAnsi="Helvetica"/>
          <w:b/>
          <w:sz w:val="20"/>
        </w:rPr>
        <w:t xml:space="preserve"> eines Kernprozesses auf Schweizer </w:t>
      </w:r>
      <w:proofErr w:type="spellStart"/>
      <w:r>
        <w:rPr>
          <w:rFonts w:ascii="Helvetica" w:hAnsi="Helvetica"/>
          <w:b/>
          <w:sz w:val="20"/>
        </w:rPr>
        <w:t>Eng</w:t>
      </w:r>
      <w:r>
        <w:rPr>
          <w:rFonts w:ascii="Helvetica" w:hAnsi="Helvetica"/>
          <w:b/>
          <w:sz w:val="20"/>
        </w:rPr>
        <w:t>i</w:t>
      </w:r>
      <w:r>
        <w:rPr>
          <w:rFonts w:ascii="Helvetica" w:hAnsi="Helvetica"/>
          <w:b/>
          <w:sz w:val="20"/>
        </w:rPr>
        <w:t>neering-Qualität</w:t>
      </w:r>
      <w:proofErr w:type="spellEnd"/>
      <w:r>
        <w:rPr>
          <w:rFonts w:ascii="Helvetica" w:hAnsi="Helvetica"/>
          <w:b/>
          <w:sz w:val="20"/>
        </w:rPr>
        <w:t xml:space="preserve"> setzt“, sagt Rolf </w:t>
      </w:r>
      <w:r w:rsidR="000A32A0">
        <w:rPr>
          <w:rFonts w:ascii="Helvetica" w:hAnsi="Helvetica"/>
          <w:b/>
          <w:sz w:val="20"/>
        </w:rPr>
        <w:t xml:space="preserve">Gebhard </w:t>
      </w:r>
      <w:r>
        <w:rPr>
          <w:rFonts w:ascii="Helvetica" w:hAnsi="Helvetica"/>
          <w:b/>
          <w:sz w:val="20"/>
        </w:rPr>
        <w:t xml:space="preserve">Stephan, der als COO und </w:t>
      </w:r>
      <w:proofErr w:type="spellStart"/>
      <w:r>
        <w:rPr>
          <w:rFonts w:ascii="Helvetica" w:hAnsi="Helvetica"/>
          <w:b/>
          <w:sz w:val="20"/>
        </w:rPr>
        <w:t>Managing</w:t>
      </w:r>
      <w:proofErr w:type="spellEnd"/>
      <w:r>
        <w:rPr>
          <w:rFonts w:ascii="Helvetica" w:hAnsi="Helvetica"/>
          <w:b/>
          <w:sz w:val="20"/>
        </w:rPr>
        <w:t xml:space="preserve"> </w:t>
      </w:r>
      <w:proofErr w:type="spellStart"/>
      <w:r>
        <w:rPr>
          <w:rFonts w:ascii="Helvetica" w:hAnsi="Helvetica"/>
          <w:b/>
          <w:sz w:val="20"/>
        </w:rPr>
        <w:t>Director</w:t>
      </w:r>
      <w:proofErr w:type="spellEnd"/>
      <w:r>
        <w:rPr>
          <w:rFonts w:ascii="Helvetica" w:hAnsi="Helvetica"/>
          <w:b/>
          <w:sz w:val="20"/>
        </w:rPr>
        <w:t xml:space="preserve"> von AXON IVY für die internationale Expansion des Unternehmens ve</w:t>
      </w:r>
      <w:r>
        <w:rPr>
          <w:rFonts w:ascii="Helvetica" w:hAnsi="Helvetica"/>
          <w:b/>
          <w:sz w:val="20"/>
        </w:rPr>
        <w:t>r</w:t>
      </w:r>
      <w:r>
        <w:rPr>
          <w:rFonts w:ascii="Helvetica" w:hAnsi="Helvetica"/>
          <w:b/>
          <w:sz w:val="20"/>
        </w:rPr>
        <w:t xml:space="preserve">antwortlich ist. „Ausschlaggebend für den Entscheid zu Gunsten der </w:t>
      </w:r>
      <w:proofErr w:type="spellStart"/>
      <w:r>
        <w:rPr>
          <w:rFonts w:ascii="Helvetica" w:hAnsi="Helvetica"/>
          <w:b/>
          <w:sz w:val="20"/>
        </w:rPr>
        <w:t>Axon.ivy</w:t>
      </w:r>
      <w:proofErr w:type="spellEnd"/>
      <w:r>
        <w:rPr>
          <w:rFonts w:ascii="Helvetica" w:hAnsi="Helvetica"/>
          <w:b/>
          <w:sz w:val="20"/>
        </w:rPr>
        <w:t xml:space="preserve"> BPM Suite war schließlich die Leistungsfähigkeit unserer Software.“ Das Projekt startete im Oktober 2015, und das System wird noch in diesem Jahr produktiv a</w:t>
      </w:r>
      <w:r>
        <w:rPr>
          <w:rFonts w:ascii="Helvetica" w:hAnsi="Helvetica"/>
          <w:b/>
          <w:sz w:val="20"/>
        </w:rPr>
        <w:t>r</w:t>
      </w:r>
      <w:r>
        <w:rPr>
          <w:rFonts w:ascii="Helvetica" w:hAnsi="Helvetica"/>
          <w:b/>
          <w:sz w:val="20"/>
        </w:rPr>
        <w:t xml:space="preserve">beiten. Nach dem für Dezember geplanten </w:t>
      </w:r>
      <w:proofErr w:type="spellStart"/>
      <w:r>
        <w:rPr>
          <w:rFonts w:ascii="Helvetica" w:hAnsi="Helvetica"/>
          <w:b/>
          <w:sz w:val="20"/>
        </w:rPr>
        <w:t>Go-Live</w:t>
      </w:r>
      <w:proofErr w:type="spellEnd"/>
      <w:r>
        <w:rPr>
          <w:rFonts w:ascii="Helvetica" w:hAnsi="Helvetica"/>
          <w:b/>
          <w:sz w:val="20"/>
        </w:rPr>
        <w:t xml:space="preserve"> wird United </w:t>
      </w:r>
      <w:proofErr w:type="spellStart"/>
      <w:r>
        <w:rPr>
          <w:rFonts w:ascii="Helvetica" w:hAnsi="Helvetica"/>
          <w:b/>
          <w:sz w:val="20"/>
        </w:rPr>
        <w:t>Heritage</w:t>
      </w:r>
      <w:proofErr w:type="spellEnd"/>
      <w:r>
        <w:rPr>
          <w:rFonts w:ascii="Helvetica" w:hAnsi="Helvetica"/>
          <w:b/>
          <w:sz w:val="20"/>
        </w:rPr>
        <w:t xml:space="preserve"> die Bea</w:t>
      </w:r>
      <w:r>
        <w:rPr>
          <w:rFonts w:ascii="Helvetica" w:hAnsi="Helvetica"/>
          <w:b/>
          <w:sz w:val="20"/>
        </w:rPr>
        <w:t>r</w:t>
      </w:r>
      <w:r>
        <w:rPr>
          <w:rFonts w:ascii="Helvetica" w:hAnsi="Helvetica"/>
          <w:b/>
          <w:sz w:val="20"/>
        </w:rPr>
        <w:t>beitungszeit der Risikoprüfung deutlich verkürzen und gleichzeitig den damit ve</w:t>
      </w:r>
      <w:r>
        <w:rPr>
          <w:rFonts w:ascii="Helvetica" w:hAnsi="Helvetica"/>
          <w:b/>
          <w:sz w:val="20"/>
        </w:rPr>
        <w:t>r</w:t>
      </w:r>
      <w:r>
        <w:rPr>
          <w:rFonts w:ascii="Helvetica" w:hAnsi="Helvetica"/>
          <w:b/>
          <w:sz w:val="20"/>
        </w:rPr>
        <w:t xml:space="preserve">bundenen gesetzlichen Ansprüchen Rechnung tragen. </w:t>
      </w:r>
    </w:p>
    <w:p w:rsidR="006B7117" w:rsidRDefault="006B7117" w:rsidP="006B7117">
      <w:pPr>
        <w:spacing w:line="288" w:lineRule="auto"/>
        <w:ind w:right="-142"/>
        <w:rPr>
          <w:rFonts w:ascii="Helvetica" w:hAnsi="Helvetica"/>
          <w:b/>
          <w:sz w:val="20"/>
        </w:rPr>
      </w:pPr>
    </w:p>
    <w:p w:rsidR="006B7117" w:rsidRDefault="006B7117" w:rsidP="006B7117">
      <w:pPr>
        <w:spacing w:line="288" w:lineRule="auto"/>
        <w:ind w:right="-142"/>
        <w:rPr>
          <w:rFonts w:ascii="Helvetica" w:hAnsi="Helvetica"/>
          <w:sz w:val="20"/>
        </w:rPr>
      </w:pPr>
      <w:r>
        <w:rPr>
          <w:rFonts w:ascii="Helvetica" w:hAnsi="Helvetica"/>
          <w:sz w:val="20"/>
        </w:rPr>
        <w:t xml:space="preserve">Das </w:t>
      </w:r>
      <w:proofErr w:type="spellStart"/>
      <w:r>
        <w:rPr>
          <w:rFonts w:ascii="Helvetica" w:hAnsi="Helvetica"/>
          <w:sz w:val="20"/>
        </w:rPr>
        <w:t>Underwriting</w:t>
      </w:r>
      <w:proofErr w:type="spellEnd"/>
      <w:r>
        <w:rPr>
          <w:rFonts w:ascii="Helvetica" w:hAnsi="Helvetica"/>
          <w:sz w:val="20"/>
        </w:rPr>
        <w:t xml:space="preserve"> ist für Versicherungsunternehmen essenziell und gleichzeitig g</w:t>
      </w:r>
      <w:r>
        <w:rPr>
          <w:rFonts w:ascii="Helvetica" w:hAnsi="Helvetica"/>
          <w:sz w:val="20"/>
        </w:rPr>
        <w:t>e</w:t>
      </w:r>
      <w:r>
        <w:rPr>
          <w:rFonts w:ascii="Helvetica" w:hAnsi="Helvetica"/>
          <w:sz w:val="20"/>
        </w:rPr>
        <w:t>schäftskritisch. Anträge prüfen und Risiken sachgerecht einschätzen, um Abschlüsse zu tätigen, ist das A und O eines jeden Versicherers. Allerdings handelt es sich nicht nur um einen sehr häufigen, sondern auch um einen aufwändigen Vorgang. Im Zeitalter der dig</w:t>
      </w:r>
      <w:r>
        <w:rPr>
          <w:rFonts w:ascii="Helvetica" w:hAnsi="Helvetica"/>
          <w:sz w:val="20"/>
        </w:rPr>
        <w:t>i</w:t>
      </w:r>
      <w:r>
        <w:rPr>
          <w:rFonts w:ascii="Helvetica" w:hAnsi="Helvetica"/>
          <w:sz w:val="20"/>
        </w:rPr>
        <w:t>talen Transformation kommt deshalb der Optimierung dieses Entscheidungsprozesses eine tragende Rolle zu. Die Nutzung von Geschäftsregeln zur Abbildung und Automatisi</w:t>
      </w:r>
      <w:r>
        <w:rPr>
          <w:rFonts w:ascii="Helvetica" w:hAnsi="Helvetica"/>
          <w:sz w:val="20"/>
        </w:rPr>
        <w:t>e</w:t>
      </w:r>
      <w:r>
        <w:rPr>
          <w:rFonts w:ascii="Helvetica" w:hAnsi="Helvetica"/>
          <w:sz w:val="20"/>
        </w:rPr>
        <w:t>rung des Ablaufs verringert nicht nur die Kosten für die Verarbeitung der Versicherung</w:t>
      </w:r>
      <w:r>
        <w:rPr>
          <w:rFonts w:ascii="Helvetica" w:hAnsi="Helvetica"/>
          <w:sz w:val="20"/>
        </w:rPr>
        <w:t>s</w:t>
      </w:r>
      <w:r>
        <w:rPr>
          <w:rFonts w:ascii="Helvetica" w:hAnsi="Helvetica"/>
          <w:sz w:val="20"/>
        </w:rPr>
        <w:t>anträge, sie ermöglicht auch ein konsequentes Risikomanagement und eine Steigerung der Wettbewerbsfähigkeit des Unternehmens. AXON IVY ist über die Schweiz hinaus seit zehn Jahren auch in Deutschland und Österreich erfolgreich. Mehr als 350 Großunte</w:t>
      </w:r>
      <w:r>
        <w:rPr>
          <w:rFonts w:ascii="Helvetica" w:hAnsi="Helvetica"/>
          <w:sz w:val="20"/>
        </w:rPr>
        <w:t>r</w:t>
      </w:r>
      <w:r>
        <w:rPr>
          <w:rFonts w:ascii="Helvetica" w:hAnsi="Helvetica"/>
          <w:sz w:val="20"/>
        </w:rPr>
        <w:t xml:space="preserve">nehmen und KMU setzen auf die mehrfach preisgekrönte </w:t>
      </w:r>
      <w:proofErr w:type="spellStart"/>
      <w:r>
        <w:rPr>
          <w:rFonts w:ascii="Helvetica" w:hAnsi="Helvetica"/>
          <w:sz w:val="20"/>
        </w:rPr>
        <w:t>Axon.ivy</w:t>
      </w:r>
      <w:proofErr w:type="spellEnd"/>
      <w:r>
        <w:rPr>
          <w:rFonts w:ascii="Helvetica" w:hAnsi="Helvetica"/>
          <w:sz w:val="20"/>
        </w:rPr>
        <w:t xml:space="preserve"> BPM Suite. „Der G</w:t>
      </w:r>
      <w:r>
        <w:rPr>
          <w:rFonts w:ascii="Helvetica" w:hAnsi="Helvetica"/>
          <w:sz w:val="20"/>
        </w:rPr>
        <w:t>e</w:t>
      </w:r>
      <w:r>
        <w:rPr>
          <w:rFonts w:ascii="Helvetica" w:hAnsi="Helvetica"/>
          <w:sz w:val="20"/>
        </w:rPr>
        <w:t>winn des ersten und gleichzeitig namhaften Kunden in den USA stellt innerhalb der weit</w:t>
      </w:r>
      <w:r>
        <w:rPr>
          <w:rFonts w:ascii="Helvetica" w:hAnsi="Helvetica"/>
          <w:sz w:val="20"/>
        </w:rPr>
        <w:t>e</w:t>
      </w:r>
      <w:r>
        <w:rPr>
          <w:rFonts w:ascii="Helvetica" w:hAnsi="Helvetica"/>
          <w:sz w:val="20"/>
        </w:rPr>
        <w:t>ren Expansionsstrategie für das Unternehmen einen wichtigen Meilenstein dar“, sagt Stephan. „Mit den Beratungs- und Entwicklungsteams in der Schweiz und Vietnam sowie unserer Präsenz in den USA und Asien sind wir in der Lage, neben amerikanischen und asiatischen auch die vielen international tätigen Schweizer Unternehmen zu unterstü</w:t>
      </w:r>
      <w:r>
        <w:rPr>
          <w:rFonts w:ascii="Helvetica" w:hAnsi="Helvetica"/>
          <w:sz w:val="20"/>
        </w:rPr>
        <w:t>t</w:t>
      </w:r>
      <w:r>
        <w:rPr>
          <w:rFonts w:ascii="Helvetica" w:hAnsi="Helvetica"/>
          <w:sz w:val="20"/>
        </w:rPr>
        <w:t>zen.“</w:t>
      </w:r>
    </w:p>
    <w:p w:rsidR="006B7117" w:rsidRDefault="006B7117" w:rsidP="006B7117">
      <w:pPr>
        <w:spacing w:line="288" w:lineRule="auto"/>
        <w:ind w:right="-142"/>
        <w:rPr>
          <w:rFonts w:ascii="Helvetica" w:hAnsi="Helvetica"/>
          <w:sz w:val="20"/>
        </w:rPr>
      </w:pPr>
    </w:p>
    <w:p w:rsidR="006B7117" w:rsidRDefault="006B7117" w:rsidP="006B7117">
      <w:pPr>
        <w:spacing w:line="288" w:lineRule="auto"/>
        <w:ind w:right="-142"/>
        <w:rPr>
          <w:rFonts w:ascii="Helvetica" w:hAnsi="Helvetica"/>
          <w:b/>
          <w:sz w:val="20"/>
          <w:lang w:val="en-US"/>
        </w:rPr>
      </w:pPr>
      <w:proofErr w:type="spellStart"/>
      <w:r w:rsidRPr="00E73D0E">
        <w:rPr>
          <w:rFonts w:ascii="Helvetica" w:hAnsi="Helvetica"/>
          <w:b/>
          <w:sz w:val="20"/>
          <w:lang w:val="en-US"/>
        </w:rPr>
        <w:t>Axon.ivy</w:t>
      </w:r>
      <w:proofErr w:type="spellEnd"/>
      <w:r w:rsidRPr="00E73D0E">
        <w:rPr>
          <w:rFonts w:ascii="Helvetica" w:hAnsi="Helvetica"/>
          <w:b/>
          <w:sz w:val="20"/>
          <w:lang w:val="en-US"/>
        </w:rPr>
        <w:t xml:space="preserve"> BPM Suite</w:t>
      </w:r>
    </w:p>
    <w:p w:rsidR="006B7117" w:rsidRDefault="006B7117" w:rsidP="006B7117">
      <w:pPr>
        <w:spacing w:line="288" w:lineRule="auto"/>
        <w:ind w:right="-142"/>
        <w:rPr>
          <w:rFonts w:ascii="Helvetica" w:hAnsi="Helvetica"/>
          <w:sz w:val="20"/>
        </w:rPr>
      </w:pPr>
      <w:r w:rsidRPr="00732449">
        <w:rPr>
          <w:rFonts w:ascii="Helvetica" w:hAnsi="Helvetica"/>
          <w:sz w:val="20"/>
        </w:rPr>
        <w:t xml:space="preserve">Die </w:t>
      </w:r>
      <w:proofErr w:type="spellStart"/>
      <w:r w:rsidRPr="00732449">
        <w:rPr>
          <w:rFonts w:ascii="Helvetica" w:hAnsi="Helvetica"/>
          <w:sz w:val="20"/>
        </w:rPr>
        <w:t>Axon.ivy</w:t>
      </w:r>
      <w:proofErr w:type="spellEnd"/>
      <w:r w:rsidRPr="00732449">
        <w:rPr>
          <w:rFonts w:ascii="Helvetica" w:hAnsi="Helvetica"/>
          <w:sz w:val="20"/>
        </w:rPr>
        <w:t xml:space="preserve"> BPM Suite unterstützt bei der ganzheitlichen Prozessoptimierung und der Realisierung von neuen Geschäftsmodellen. Sie deckt alle Disziplinen des </w:t>
      </w:r>
      <w:proofErr w:type="spellStart"/>
      <w:r w:rsidRPr="00732449">
        <w:rPr>
          <w:rFonts w:ascii="Helvetica" w:hAnsi="Helvetica"/>
          <w:sz w:val="20"/>
        </w:rPr>
        <w:t>Process</w:t>
      </w:r>
      <w:proofErr w:type="spellEnd"/>
      <w:r w:rsidRPr="00732449">
        <w:rPr>
          <w:rFonts w:ascii="Helvetica" w:hAnsi="Helvetica"/>
          <w:sz w:val="20"/>
        </w:rPr>
        <w:t xml:space="preserve"> </w:t>
      </w:r>
      <w:proofErr w:type="spellStart"/>
      <w:r w:rsidRPr="00732449">
        <w:rPr>
          <w:rFonts w:ascii="Helvetica" w:hAnsi="Helvetica"/>
          <w:sz w:val="20"/>
        </w:rPr>
        <w:t>Lif</w:t>
      </w:r>
      <w:r w:rsidRPr="00732449">
        <w:rPr>
          <w:rFonts w:ascii="Helvetica" w:hAnsi="Helvetica"/>
          <w:sz w:val="20"/>
        </w:rPr>
        <w:t>e</w:t>
      </w:r>
      <w:r w:rsidRPr="00732449">
        <w:rPr>
          <w:rFonts w:ascii="Helvetica" w:hAnsi="Helvetica"/>
          <w:sz w:val="20"/>
        </w:rPr>
        <w:t>cycle</w:t>
      </w:r>
      <w:proofErr w:type="spellEnd"/>
      <w:r w:rsidRPr="00732449">
        <w:rPr>
          <w:rFonts w:ascii="Helvetica" w:hAnsi="Helvetica"/>
          <w:sz w:val="20"/>
        </w:rPr>
        <w:t xml:space="preserve"> in einer einzigen Plattform medienbruchfrei und zuverlässig ab</w:t>
      </w:r>
      <w:r>
        <w:rPr>
          <w:rFonts w:ascii="Helvetica" w:hAnsi="Helvetica"/>
          <w:sz w:val="20"/>
        </w:rPr>
        <w:t xml:space="preserve"> –</w:t>
      </w:r>
      <w:r w:rsidRPr="00732449">
        <w:rPr>
          <w:rFonts w:ascii="Helvetica" w:hAnsi="Helvetica"/>
          <w:sz w:val="20"/>
        </w:rPr>
        <w:t xml:space="preserve"> </w:t>
      </w:r>
      <w:r>
        <w:rPr>
          <w:rFonts w:ascii="Helvetica" w:hAnsi="Helvetica"/>
          <w:sz w:val="20"/>
        </w:rPr>
        <w:t>v</w:t>
      </w:r>
      <w:r w:rsidRPr="00732449">
        <w:rPr>
          <w:rFonts w:ascii="Helvetica" w:hAnsi="Helvetica"/>
          <w:sz w:val="20"/>
        </w:rPr>
        <w:t>on der Modelli</w:t>
      </w:r>
      <w:r w:rsidRPr="00732449">
        <w:rPr>
          <w:rFonts w:ascii="Helvetica" w:hAnsi="Helvetica"/>
          <w:sz w:val="20"/>
        </w:rPr>
        <w:t>e</w:t>
      </w:r>
      <w:r w:rsidRPr="00732449">
        <w:rPr>
          <w:rFonts w:ascii="Helvetica" w:hAnsi="Helvetica"/>
          <w:sz w:val="20"/>
        </w:rPr>
        <w:t xml:space="preserve">rung und Publizierung über die Ausführung zur Integration von Personen und Systemen bis hin zum </w:t>
      </w:r>
      <w:proofErr w:type="spellStart"/>
      <w:r w:rsidRPr="00732449">
        <w:rPr>
          <w:rFonts w:ascii="Helvetica" w:hAnsi="Helvetica"/>
          <w:sz w:val="20"/>
        </w:rPr>
        <w:t>Monitoring</w:t>
      </w:r>
      <w:proofErr w:type="spellEnd"/>
      <w:r>
        <w:rPr>
          <w:rFonts w:ascii="Helvetica" w:hAnsi="Helvetica"/>
          <w:sz w:val="20"/>
        </w:rPr>
        <w:t xml:space="preserve">. </w:t>
      </w:r>
      <w:r w:rsidRPr="00732449">
        <w:rPr>
          <w:rFonts w:ascii="Helvetica" w:hAnsi="Helvetica"/>
          <w:sz w:val="20"/>
        </w:rPr>
        <w:t xml:space="preserve">Mit dem fachlichen BPM lassen sich Unternehmen und Prozesse transparent abbilden sowie Verbesserungen </w:t>
      </w:r>
      <w:r w:rsidRPr="00233873">
        <w:rPr>
          <w:rFonts w:ascii="Helvetica" w:hAnsi="Helvetica"/>
          <w:sz w:val="20"/>
        </w:rPr>
        <w:t xml:space="preserve">durch Analyse und optimale Kommunikation umsetzen. Optimierungspotenziale werden ermittelt und die Effizienz gesteigert. Mit dem technischen Teil der </w:t>
      </w:r>
      <w:proofErr w:type="spellStart"/>
      <w:r w:rsidRPr="00233873">
        <w:rPr>
          <w:rFonts w:ascii="Helvetica" w:hAnsi="Helvetica"/>
          <w:sz w:val="20"/>
        </w:rPr>
        <w:t>Axon.ivy</w:t>
      </w:r>
      <w:proofErr w:type="spellEnd"/>
      <w:r w:rsidRPr="00233873">
        <w:rPr>
          <w:rFonts w:ascii="Helvetica" w:hAnsi="Helvetica"/>
          <w:sz w:val="20"/>
        </w:rPr>
        <w:t xml:space="preserve"> BPM Suite können Mitarbeiter und Management von m</w:t>
      </w:r>
      <w:r w:rsidRPr="00233873">
        <w:rPr>
          <w:rFonts w:ascii="Helvetica" w:hAnsi="Helvetica"/>
          <w:sz w:val="20"/>
        </w:rPr>
        <w:t>a</w:t>
      </w:r>
      <w:r w:rsidRPr="00233873">
        <w:rPr>
          <w:rFonts w:ascii="Helvetica" w:hAnsi="Helvetica"/>
          <w:sz w:val="20"/>
        </w:rPr>
        <w:t>nuellem Aufwand und regelkonformen Entscheidungen entlastet, Redundanzen beseitigt und Prozesslücken geschlossen</w:t>
      </w:r>
      <w:r>
        <w:rPr>
          <w:rFonts w:ascii="Helvetica" w:hAnsi="Helvetica"/>
          <w:sz w:val="20"/>
        </w:rPr>
        <w:t xml:space="preserve"> werden</w:t>
      </w:r>
      <w:r w:rsidRPr="00732449">
        <w:rPr>
          <w:rFonts w:ascii="Helvetica" w:hAnsi="Helvetica"/>
          <w:sz w:val="20"/>
        </w:rPr>
        <w:t>. Denn Unternehmen stehen heute unter hohem Druck</w:t>
      </w:r>
      <w:r>
        <w:rPr>
          <w:rFonts w:ascii="Helvetica" w:hAnsi="Helvetica"/>
          <w:sz w:val="20"/>
        </w:rPr>
        <w:t>, sich</w:t>
      </w:r>
      <w:r w:rsidRPr="00732449">
        <w:rPr>
          <w:rFonts w:ascii="Helvetica" w:hAnsi="Helvetica"/>
          <w:sz w:val="20"/>
        </w:rPr>
        <w:t xml:space="preserve"> ständig an veränderte Rahmenbedingungen</w:t>
      </w:r>
      <w:r>
        <w:rPr>
          <w:rFonts w:ascii="Helvetica" w:hAnsi="Helvetica"/>
          <w:sz w:val="20"/>
        </w:rPr>
        <w:t xml:space="preserve"> anpassen zu müssen</w:t>
      </w:r>
      <w:r w:rsidRPr="00732449">
        <w:rPr>
          <w:rFonts w:ascii="Helvetica" w:hAnsi="Helvetica"/>
          <w:sz w:val="20"/>
        </w:rPr>
        <w:t xml:space="preserve">. </w:t>
      </w:r>
      <w:r>
        <w:rPr>
          <w:rFonts w:ascii="Helvetica" w:hAnsi="Helvetica"/>
          <w:sz w:val="20"/>
        </w:rPr>
        <w:t xml:space="preserve">Im Zuge der digitalen Transformation der Unternehmen bedeutet die permanente Optimierung und intelligente </w:t>
      </w:r>
      <w:r w:rsidRPr="00732449">
        <w:rPr>
          <w:rFonts w:ascii="Helvetica" w:hAnsi="Helvetica"/>
          <w:sz w:val="20"/>
        </w:rPr>
        <w:t xml:space="preserve">Automatisierung </w:t>
      </w:r>
      <w:r>
        <w:rPr>
          <w:rFonts w:ascii="Helvetica" w:hAnsi="Helvetica"/>
          <w:sz w:val="20"/>
        </w:rPr>
        <w:t xml:space="preserve">der Prozesse, </w:t>
      </w:r>
      <w:r w:rsidRPr="00732449">
        <w:rPr>
          <w:rFonts w:ascii="Helvetica" w:hAnsi="Helvetica"/>
          <w:sz w:val="20"/>
        </w:rPr>
        <w:t>auch</w:t>
      </w:r>
      <w:r>
        <w:rPr>
          <w:rFonts w:ascii="Helvetica" w:hAnsi="Helvetica"/>
          <w:sz w:val="20"/>
        </w:rPr>
        <w:t xml:space="preserve"> </w:t>
      </w:r>
      <w:r w:rsidRPr="00732449">
        <w:rPr>
          <w:rFonts w:ascii="Helvetica" w:hAnsi="Helvetica"/>
          <w:sz w:val="20"/>
        </w:rPr>
        <w:t>zukünftig wettbewerbsfähig zu bleiben</w:t>
      </w:r>
      <w:r>
        <w:rPr>
          <w:rFonts w:ascii="Helvetica" w:hAnsi="Helvetica"/>
          <w:sz w:val="20"/>
        </w:rPr>
        <w:t xml:space="preserve"> und neue Geschäftsmodelle entwickeln zu können.</w:t>
      </w:r>
    </w:p>
    <w:p w:rsidR="008B4AC7" w:rsidRDefault="008B4AC7" w:rsidP="006B7117">
      <w:pPr>
        <w:spacing w:line="288" w:lineRule="auto"/>
        <w:ind w:right="-142"/>
        <w:rPr>
          <w:rFonts w:ascii="Helvetica" w:hAnsi="Helvetica"/>
          <w:b/>
          <w:sz w:val="20"/>
          <w:szCs w:val="20"/>
        </w:rPr>
      </w:pPr>
    </w:p>
    <w:p w:rsidR="008B4AC7" w:rsidRDefault="008B4AC7" w:rsidP="006B7117">
      <w:pPr>
        <w:spacing w:line="288" w:lineRule="auto"/>
        <w:ind w:right="-142"/>
        <w:rPr>
          <w:rFonts w:ascii="Helvetica" w:hAnsi="Helvetica"/>
          <w:b/>
          <w:sz w:val="20"/>
          <w:szCs w:val="20"/>
        </w:rPr>
      </w:pPr>
      <w:r>
        <w:rPr>
          <w:rFonts w:ascii="Helvetica" w:hAnsi="Helvetica" w:cs="Arial"/>
          <w:noProof/>
          <w:sz w:val="20"/>
        </w:rPr>
        <w:drawing>
          <wp:inline distT="0" distB="0" distL="0" distR="0">
            <wp:extent cx="1806363" cy="2594930"/>
            <wp:effectExtent l="25400" t="0" r="0" b="0"/>
            <wp:docPr id="3" name="Bild 1" descr=":::::Documents:PNR ZH:PNR ZH KUNDEN:AXO.CH:AXO Bilder und Fotos:AXO GL:AXO Rolf_Stephan_Portrait 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s:PNR ZH:PNR ZH KUNDEN:AXO.CH:AXO Bilder und Fotos:AXO GL:AXO Rolf_Stephan_Portrait lowres.jpg"/>
                    <pic:cNvPicPr>
                      <a:picLocks noChangeAspect="1" noChangeArrowheads="1"/>
                    </pic:cNvPicPr>
                  </pic:nvPicPr>
                  <pic:blipFill>
                    <a:blip r:embed="rId4"/>
                    <a:srcRect/>
                    <a:stretch>
                      <a:fillRect/>
                    </a:stretch>
                  </pic:blipFill>
                  <pic:spPr bwMode="auto">
                    <a:xfrm>
                      <a:off x="0" y="0"/>
                      <a:ext cx="1811084" cy="2601712"/>
                    </a:xfrm>
                    <a:prstGeom prst="rect">
                      <a:avLst/>
                    </a:prstGeom>
                    <a:noFill/>
                    <a:ln w="9525">
                      <a:noFill/>
                      <a:miter lim="800000"/>
                      <a:headEnd/>
                      <a:tailEnd/>
                    </a:ln>
                  </pic:spPr>
                </pic:pic>
              </a:graphicData>
            </a:graphic>
          </wp:inline>
        </w:drawing>
      </w:r>
    </w:p>
    <w:p w:rsidR="008B4AC7" w:rsidRPr="00F028BC" w:rsidRDefault="008B4AC7" w:rsidP="008B4AC7">
      <w:pPr>
        <w:tabs>
          <w:tab w:val="left" w:pos="220"/>
          <w:tab w:val="left" w:pos="720"/>
        </w:tabs>
        <w:autoSpaceDE w:val="0"/>
        <w:autoSpaceDN w:val="0"/>
        <w:adjustRightInd w:val="0"/>
        <w:spacing w:line="288" w:lineRule="auto"/>
        <w:ind w:right="23"/>
        <w:rPr>
          <w:rFonts w:ascii="Helvetica" w:eastAsia="Times New Roman" w:hAnsi="Helvetica"/>
          <w:b/>
          <w:sz w:val="16"/>
          <w:lang w:val="en-GB"/>
        </w:rPr>
      </w:pPr>
      <w:r w:rsidRPr="00F028BC">
        <w:rPr>
          <w:rFonts w:ascii="Helvetica" w:eastAsia="Times New Roman" w:hAnsi="Helvetica"/>
          <w:b/>
          <w:sz w:val="16"/>
          <w:lang w:val="en-GB"/>
        </w:rPr>
        <w:t xml:space="preserve">Rolf </w:t>
      </w:r>
      <w:proofErr w:type="spellStart"/>
      <w:r w:rsidRPr="00F028BC">
        <w:rPr>
          <w:rFonts w:ascii="Helvetica" w:eastAsia="Times New Roman" w:hAnsi="Helvetica"/>
          <w:b/>
          <w:sz w:val="16"/>
          <w:lang w:val="en-GB"/>
        </w:rPr>
        <w:t>Gebhard</w:t>
      </w:r>
      <w:proofErr w:type="spellEnd"/>
      <w:r w:rsidRPr="00F028BC">
        <w:rPr>
          <w:rFonts w:ascii="Helvetica" w:eastAsia="Times New Roman" w:hAnsi="Helvetica"/>
          <w:b/>
          <w:sz w:val="16"/>
          <w:lang w:val="en-GB"/>
        </w:rPr>
        <w:t xml:space="preserve"> Stephan, COO AXON IVY AG</w:t>
      </w:r>
    </w:p>
    <w:p w:rsidR="008B4AC7" w:rsidRDefault="008B4AC7" w:rsidP="006B7117">
      <w:pPr>
        <w:spacing w:line="288" w:lineRule="auto"/>
        <w:ind w:right="-142"/>
        <w:rPr>
          <w:rFonts w:ascii="Helvetica" w:eastAsia="Times New Roman" w:hAnsi="Helvetica"/>
          <w:b/>
          <w:sz w:val="16"/>
          <w:lang w:val="en-US"/>
        </w:rPr>
      </w:pPr>
    </w:p>
    <w:p w:rsidR="006D6BF3" w:rsidRDefault="006D6BF3" w:rsidP="006B7117">
      <w:pPr>
        <w:spacing w:line="288" w:lineRule="auto"/>
        <w:ind w:right="-142"/>
        <w:rPr>
          <w:rFonts w:ascii="Helvetica" w:eastAsia="Times New Roman" w:hAnsi="Helvetica"/>
          <w:b/>
          <w:sz w:val="16"/>
          <w:lang w:val="en-US"/>
        </w:rPr>
      </w:pPr>
    </w:p>
    <w:tbl>
      <w:tblPr>
        <w:tblW w:w="9284" w:type="dxa"/>
        <w:tblLayout w:type="fixed"/>
        <w:tblCellMar>
          <w:left w:w="70" w:type="dxa"/>
          <w:right w:w="70" w:type="dxa"/>
        </w:tblCellMar>
        <w:tblLook w:val="0000"/>
      </w:tblPr>
      <w:tblGrid>
        <w:gridCol w:w="4181"/>
        <w:gridCol w:w="5103"/>
      </w:tblGrid>
      <w:tr w:rsidR="006D6BF3" w:rsidRPr="00126BFF">
        <w:tc>
          <w:tcPr>
            <w:tcW w:w="4181" w:type="dxa"/>
          </w:tcPr>
          <w:p w:rsidR="006D6BF3" w:rsidRPr="00126BFF" w:rsidRDefault="006D6BF3" w:rsidP="00126BFF">
            <w:pPr>
              <w:widowControl w:val="0"/>
              <w:adjustRightInd w:val="0"/>
              <w:rPr>
                <w:rFonts w:ascii="Helvetica" w:eastAsia="Times New Roman" w:hAnsi="Helvetica"/>
                <w:b/>
                <w:sz w:val="18"/>
              </w:rPr>
            </w:pPr>
            <w:r w:rsidRPr="00126BFF">
              <w:rPr>
                <w:rFonts w:ascii="Helvetica" w:eastAsia="Times New Roman" w:hAnsi="Helvetica"/>
                <w:sz w:val="18"/>
              </w:rPr>
              <w:br w:type="page"/>
            </w:r>
            <w:r w:rsidRPr="00126BFF">
              <w:rPr>
                <w:rFonts w:ascii="Helvetica" w:eastAsia="Times New Roman" w:hAnsi="Helvetica"/>
                <w:b/>
                <w:sz w:val="18"/>
              </w:rPr>
              <w:t>Weitere Informationen:</w:t>
            </w:r>
          </w:p>
          <w:p w:rsidR="006D6BF3" w:rsidRPr="00126BFF" w:rsidRDefault="006D6BF3" w:rsidP="00126BFF">
            <w:pPr>
              <w:widowControl w:val="0"/>
              <w:adjustRightInd w:val="0"/>
              <w:rPr>
                <w:rFonts w:ascii="Helvetica" w:eastAsia="Times New Roman" w:hAnsi="Helvetica"/>
                <w:sz w:val="18"/>
              </w:rPr>
            </w:pPr>
            <w:r w:rsidRPr="00126BFF">
              <w:rPr>
                <w:rFonts w:ascii="Helvetica" w:eastAsia="Times New Roman" w:hAnsi="Helvetica"/>
                <w:sz w:val="18"/>
              </w:rPr>
              <w:t xml:space="preserve">AXON IVY AG – Sandra </w:t>
            </w:r>
            <w:proofErr w:type="spellStart"/>
            <w:r w:rsidRPr="00126BFF">
              <w:rPr>
                <w:rFonts w:ascii="Helvetica" w:eastAsia="Times New Roman" w:hAnsi="Helvetica"/>
                <w:sz w:val="18"/>
              </w:rPr>
              <w:t>Bracko</w:t>
            </w:r>
            <w:proofErr w:type="spellEnd"/>
            <w:r w:rsidRPr="00126BFF">
              <w:rPr>
                <w:rFonts w:ascii="Helvetica" w:eastAsia="Times New Roman" w:hAnsi="Helvetica"/>
                <w:sz w:val="18"/>
              </w:rPr>
              <w:t xml:space="preserve"> </w:t>
            </w:r>
          </w:p>
          <w:p w:rsidR="006D6BF3" w:rsidRPr="00126BFF" w:rsidRDefault="006D6BF3" w:rsidP="00126BFF">
            <w:pPr>
              <w:widowControl w:val="0"/>
              <w:adjustRightInd w:val="0"/>
              <w:rPr>
                <w:rFonts w:ascii="Helvetica" w:eastAsia="Times New Roman" w:hAnsi="Helvetica"/>
                <w:sz w:val="18"/>
              </w:rPr>
            </w:pPr>
            <w:proofErr w:type="spellStart"/>
            <w:r w:rsidRPr="00126BFF">
              <w:rPr>
                <w:rFonts w:ascii="Helvetica" w:eastAsia="Times New Roman" w:hAnsi="Helvetica"/>
                <w:sz w:val="18"/>
              </w:rPr>
              <w:t>Elsenheimerstraße</w:t>
            </w:r>
            <w:proofErr w:type="spellEnd"/>
            <w:r w:rsidRPr="00126BFF">
              <w:rPr>
                <w:rFonts w:ascii="Helvetica" w:eastAsia="Times New Roman" w:hAnsi="Helvetica"/>
                <w:sz w:val="18"/>
              </w:rPr>
              <w:t xml:space="preserve"> 57 – 80687 München</w:t>
            </w:r>
          </w:p>
          <w:p w:rsidR="006D6BF3" w:rsidRPr="00126BFF" w:rsidRDefault="006D6BF3" w:rsidP="00126BFF">
            <w:pPr>
              <w:widowControl w:val="0"/>
              <w:adjustRightInd w:val="0"/>
              <w:rPr>
                <w:rFonts w:ascii="Helvetica" w:eastAsia="Times New Roman" w:hAnsi="Helvetica"/>
                <w:sz w:val="18"/>
              </w:rPr>
            </w:pPr>
            <w:r w:rsidRPr="00126BFF">
              <w:rPr>
                <w:rFonts w:ascii="Helvetica" w:eastAsia="Times New Roman" w:hAnsi="Helvetica"/>
                <w:sz w:val="18"/>
              </w:rPr>
              <w:t>Tel.: +49 89 58 999 8609</w:t>
            </w:r>
          </w:p>
          <w:p w:rsidR="006D6BF3" w:rsidRPr="00126BFF" w:rsidRDefault="006D6BF3" w:rsidP="00126BFF">
            <w:pPr>
              <w:widowControl w:val="0"/>
              <w:adjustRightInd w:val="0"/>
              <w:rPr>
                <w:rFonts w:ascii="Helvetica" w:eastAsia="Times New Roman" w:hAnsi="Helvetica"/>
                <w:sz w:val="18"/>
              </w:rPr>
            </w:pPr>
            <w:hyperlink r:id="rId5" w:history="1">
              <w:r w:rsidRPr="00126BFF">
                <w:rPr>
                  <w:rFonts w:ascii="Helvetica" w:eastAsia="Times New Roman" w:hAnsi="Helvetica"/>
                  <w:sz w:val="18"/>
                </w:rPr>
                <w:t>sandra.bracko@axonivy.com</w:t>
              </w:r>
            </w:hyperlink>
            <w:r w:rsidRPr="00126BFF">
              <w:rPr>
                <w:rFonts w:ascii="Helvetica" w:eastAsia="Times New Roman" w:hAnsi="Helvetica"/>
                <w:sz w:val="18"/>
              </w:rPr>
              <w:t xml:space="preserve"> – www.axonivy.com </w:t>
            </w:r>
          </w:p>
        </w:tc>
        <w:tc>
          <w:tcPr>
            <w:tcW w:w="5103" w:type="dxa"/>
          </w:tcPr>
          <w:p w:rsidR="006D6BF3" w:rsidRPr="00126BFF" w:rsidRDefault="006D6BF3" w:rsidP="00126BFF">
            <w:pPr>
              <w:widowControl w:val="0"/>
              <w:adjustRightInd w:val="0"/>
              <w:rPr>
                <w:rFonts w:ascii="Helvetica" w:eastAsia="Times New Roman" w:hAnsi="Helvetica"/>
                <w:b/>
                <w:sz w:val="18"/>
              </w:rPr>
            </w:pPr>
            <w:r w:rsidRPr="00126BFF">
              <w:rPr>
                <w:rFonts w:ascii="Helvetica" w:eastAsia="Times New Roman" w:hAnsi="Helvetica"/>
                <w:b/>
                <w:sz w:val="18"/>
              </w:rPr>
              <w:t>Presse- und Öffentlichkeitsarbeit:</w:t>
            </w:r>
          </w:p>
          <w:p w:rsidR="006D6BF3" w:rsidRPr="00126BFF" w:rsidRDefault="006D6BF3" w:rsidP="00126BFF">
            <w:pPr>
              <w:widowControl w:val="0"/>
              <w:adjustRightInd w:val="0"/>
              <w:rPr>
                <w:rFonts w:ascii="Helvetica" w:eastAsia="Times New Roman" w:hAnsi="Helvetica"/>
                <w:sz w:val="18"/>
              </w:rPr>
            </w:pPr>
            <w:proofErr w:type="spellStart"/>
            <w:r w:rsidRPr="00126BFF">
              <w:rPr>
                <w:rFonts w:ascii="Helvetica" w:eastAsia="Times New Roman" w:hAnsi="Helvetica"/>
                <w:sz w:val="18"/>
              </w:rPr>
              <w:t>Press’n’Relations</w:t>
            </w:r>
            <w:proofErr w:type="spellEnd"/>
            <w:r w:rsidRPr="00126BFF">
              <w:rPr>
                <w:rFonts w:ascii="Helvetica" w:eastAsia="Times New Roman" w:hAnsi="Helvetica"/>
                <w:sz w:val="18"/>
              </w:rPr>
              <w:t xml:space="preserve"> </w:t>
            </w:r>
            <w:proofErr w:type="spellStart"/>
            <w:r w:rsidRPr="00126BFF">
              <w:rPr>
                <w:rFonts w:ascii="Helvetica" w:eastAsia="Times New Roman" w:hAnsi="Helvetica"/>
                <w:sz w:val="18"/>
              </w:rPr>
              <w:t>Austria</w:t>
            </w:r>
            <w:proofErr w:type="spellEnd"/>
            <w:r w:rsidRPr="00126BFF">
              <w:rPr>
                <w:rFonts w:ascii="Helvetica" w:eastAsia="Times New Roman" w:hAnsi="Helvetica"/>
                <w:sz w:val="18"/>
              </w:rPr>
              <w:t xml:space="preserve"> GmbH – Georg </w:t>
            </w:r>
            <w:proofErr w:type="spellStart"/>
            <w:r w:rsidRPr="00126BFF">
              <w:rPr>
                <w:rFonts w:ascii="Helvetica" w:eastAsia="Times New Roman" w:hAnsi="Helvetica"/>
                <w:sz w:val="18"/>
              </w:rPr>
              <w:t>Dutzi</w:t>
            </w:r>
            <w:proofErr w:type="spellEnd"/>
          </w:p>
          <w:p w:rsidR="006D6BF3" w:rsidRPr="00126BFF" w:rsidRDefault="006D6BF3" w:rsidP="00126BFF">
            <w:pPr>
              <w:widowControl w:val="0"/>
              <w:adjustRightInd w:val="0"/>
              <w:rPr>
                <w:rFonts w:ascii="Helvetica" w:eastAsia="Times New Roman" w:hAnsi="Helvetica"/>
                <w:sz w:val="18"/>
              </w:rPr>
            </w:pPr>
            <w:proofErr w:type="spellStart"/>
            <w:r w:rsidRPr="00126BFF">
              <w:rPr>
                <w:rFonts w:ascii="Helvetica" w:eastAsia="Times New Roman" w:hAnsi="Helvetica"/>
                <w:sz w:val="18"/>
              </w:rPr>
              <w:t>Währinger</w:t>
            </w:r>
            <w:proofErr w:type="spellEnd"/>
            <w:r w:rsidRPr="00126BFF">
              <w:rPr>
                <w:rFonts w:ascii="Helvetica" w:eastAsia="Times New Roman" w:hAnsi="Helvetica"/>
                <w:sz w:val="18"/>
              </w:rPr>
              <w:t xml:space="preserve"> Straße 61 – 1090 Wien</w:t>
            </w:r>
          </w:p>
          <w:p w:rsidR="006D6BF3" w:rsidRPr="00126BFF" w:rsidRDefault="006D6BF3" w:rsidP="00126BFF">
            <w:pPr>
              <w:widowControl w:val="0"/>
              <w:adjustRightInd w:val="0"/>
              <w:rPr>
                <w:rFonts w:ascii="Helvetica" w:eastAsia="Times New Roman" w:hAnsi="Helvetica"/>
                <w:sz w:val="18"/>
              </w:rPr>
            </w:pPr>
            <w:r w:rsidRPr="00126BFF">
              <w:rPr>
                <w:rFonts w:ascii="Helvetica" w:eastAsia="Times New Roman" w:hAnsi="Helvetica"/>
                <w:sz w:val="18"/>
              </w:rPr>
              <w:t xml:space="preserve">Tel. : +43 1 9076148-10 </w:t>
            </w:r>
          </w:p>
          <w:p w:rsidR="006D6BF3" w:rsidRPr="00126BFF" w:rsidRDefault="006D6BF3" w:rsidP="00126BFF">
            <w:pPr>
              <w:widowControl w:val="0"/>
              <w:adjustRightInd w:val="0"/>
              <w:rPr>
                <w:rFonts w:ascii="Helvetica" w:eastAsia="Times New Roman" w:hAnsi="Helvetica"/>
                <w:sz w:val="18"/>
              </w:rPr>
            </w:pPr>
            <w:hyperlink r:id="rId6" w:history="1">
              <w:proofErr w:type="spellStart"/>
              <w:r w:rsidRPr="00126BFF">
                <w:rPr>
                  <w:rFonts w:ascii="Helvetica" w:eastAsia="Times New Roman" w:hAnsi="Helvetica"/>
                  <w:sz w:val="18"/>
                </w:rPr>
                <w:t>gd@press-n-relations.at</w:t>
              </w:r>
              <w:proofErr w:type="spellEnd"/>
            </w:hyperlink>
            <w:r w:rsidRPr="00126BFF">
              <w:rPr>
                <w:rFonts w:ascii="Helvetica" w:eastAsia="Times New Roman" w:hAnsi="Helvetica"/>
                <w:sz w:val="18"/>
              </w:rPr>
              <w:t xml:space="preserve"> – www.press-n-relations.com</w:t>
            </w:r>
          </w:p>
        </w:tc>
      </w:tr>
    </w:tbl>
    <w:p w:rsidR="006B7117" w:rsidRPr="00E73D0E" w:rsidRDefault="006B7117" w:rsidP="006B7117">
      <w:pPr>
        <w:spacing w:line="288" w:lineRule="auto"/>
        <w:ind w:right="-142"/>
        <w:rPr>
          <w:rFonts w:ascii="Helvetica" w:eastAsia="Times New Roman" w:hAnsi="Helvetica"/>
          <w:b/>
          <w:sz w:val="16"/>
          <w:lang w:val="en-US"/>
        </w:rPr>
      </w:pPr>
    </w:p>
    <w:p w:rsidR="006B7117" w:rsidRDefault="006B7117" w:rsidP="006B7117">
      <w:pPr>
        <w:spacing w:line="100" w:lineRule="atLeast"/>
        <w:rPr>
          <w:rFonts w:ascii="Helvetica" w:eastAsia="Times New Roman" w:hAnsi="Helvetica"/>
          <w:sz w:val="18"/>
        </w:rPr>
      </w:pPr>
    </w:p>
    <w:p w:rsidR="006B7117" w:rsidRPr="00732449" w:rsidRDefault="006B7117" w:rsidP="006B7117">
      <w:pPr>
        <w:spacing w:line="100" w:lineRule="atLeast"/>
        <w:rPr>
          <w:rFonts w:ascii="Helvetica" w:eastAsia="Times New Roman" w:hAnsi="Helvetica"/>
          <w:b/>
          <w:sz w:val="18"/>
        </w:rPr>
      </w:pPr>
      <w:r>
        <w:rPr>
          <w:rFonts w:ascii="Helvetica" w:eastAsia="Times New Roman" w:hAnsi="Helvetica"/>
          <w:b/>
          <w:sz w:val="18"/>
        </w:rPr>
        <w:t xml:space="preserve">Über AXON IVY </w:t>
      </w:r>
      <w:r w:rsidR="00806C41">
        <w:rPr>
          <w:rFonts w:ascii="Helvetica" w:eastAsia="Times New Roman" w:hAnsi="Helvetica"/>
          <w:b/>
          <w:sz w:val="18"/>
        </w:rPr>
        <w:t>AG</w:t>
      </w:r>
    </w:p>
    <w:p w:rsidR="00806C41" w:rsidRPr="00806C41" w:rsidRDefault="00806C41" w:rsidP="00806C41">
      <w:pPr>
        <w:rPr>
          <w:rFonts w:ascii="Helvetica" w:eastAsia="Times New Roman" w:hAnsi="Helvetica"/>
          <w:sz w:val="18"/>
        </w:rPr>
      </w:pPr>
      <w:r w:rsidRPr="00806C41">
        <w:rPr>
          <w:rFonts w:ascii="Helvetica" w:eastAsia="Times New Roman" w:hAnsi="Helvetica"/>
          <w:sz w:val="18"/>
        </w:rPr>
        <w:t xml:space="preserve">AXON IVY ist Spezialist für </w:t>
      </w:r>
      <w:proofErr w:type="spellStart"/>
      <w:r w:rsidRPr="00806C41">
        <w:rPr>
          <w:rFonts w:ascii="Helvetica" w:eastAsia="Times New Roman" w:hAnsi="Helvetica"/>
          <w:sz w:val="18"/>
        </w:rPr>
        <w:t>BPM-Lösungen</w:t>
      </w:r>
      <w:proofErr w:type="spellEnd"/>
      <w:r w:rsidRPr="00806C41">
        <w:rPr>
          <w:rFonts w:ascii="Helvetica" w:eastAsia="Times New Roman" w:hAnsi="Helvetica"/>
          <w:sz w:val="18"/>
        </w:rPr>
        <w:t xml:space="preserve"> (Business </w:t>
      </w:r>
      <w:proofErr w:type="spellStart"/>
      <w:r w:rsidRPr="00806C41">
        <w:rPr>
          <w:rFonts w:ascii="Helvetica" w:eastAsia="Times New Roman" w:hAnsi="Helvetica"/>
          <w:sz w:val="18"/>
        </w:rPr>
        <w:t>Process</w:t>
      </w:r>
      <w:proofErr w:type="spellEnd"/>
      <w:r w:rsidRPr="00806C41">
        <w:rPr>
          <w:rFonts w:ascii="Helvetica" w:eastAsia="Times New Roman" w:hAnsi="Helvetica"/>
          <w:sz w:val="18"/>
        </w:rPr>
        <w:t xml:space="preserve"> Management) und unterstützt seine Kunden bei der digitalen Transformation und der Realisierung von neuen Geschäftsmode</w:t>
      </w:r>
      <w:r w:rsidRPr="00806C41">
        <w:rPr>
          <w:rFonts w:ascii="Helvetica" w:eastAsia="Times New Roman" w:hAnsi="Helvetica"/>
          <w:sz w:val="18"/>
        </w:rPr>
        <w:t>l</w:t>
      </w:r>
      <w:r w:rsidRPr="00806C41">
        <w:rPr>
          <w:rFonts w:ascii="Helvetica" w:eastAsia="Times New Roman" w:hAnsi="Helvetica"/>
          <w:sz w:val="18"/>
        </w:rPr>
        <w:t>len. 1994 in Zug (CH) gegründet, gehört das Unternehmen heute zur AXON ACTIVE Gruppe, die weltweit über 500 Mitarbeiter beschäftigt. Neben dem Hauptsitz in Luzern ist AXON IVY mit Ni</w:t>
      </w:r>
      <w:r w:rsidRPr="00806C41">
        <w:rPr>
          <w:rFonts w:ascii="Helvetica" w:eastAsia="Times New Roman" w:hAnsi="Helvetica"/>
          <w:sz w:val="18"/>
        </w:rPr>
        <w:t>e</w:t>
      </w:r>
      <w:r w:rsidRPr="00806C41">
        <w:rPr>
          <w:rFonts w:ascii="Helvetica" w:eastAsia="Times New Roman" w:hAnsi="Helvetica"/>
          <w:sz w:val="18"/>
        </w:rPr>
        <w:t>derlassungen in München, Wien, Singapur und San Francisco vor Ort vertreten und verfügt über eigene Entwicklungslabore in der Schweiz sowie in Vietnam. Weltweit nutzen 350 Großkonzerne und KMU aller</w:t>
      </w:r>
      <w:r>
        <w:rPr>
          <w:rFonts w:ascii="Corbel" w:hAnsi="Corbel" w:cs="Corbel"/>
          <w:color w:val="262626"/>
          <w:sz w:val="30"/>
          <w:szCs w:val="30"/>
        </w:rPr>
        <w:t xml:space="preserve"> </w:t>
      </w:r>
      <w:r w:rsidRPr="00806C41">
        <w:rPr>
          <w:rFonts w:ascii="Helvetica" w:eastAsia="Times New Roman" w:hAnsi="Helvetica"/>
          <w:sz w:val="18"/>
        </w:rPr>
        <w:t xml:space="preserve">Branchen die mehrfach ausgezeichnete </w:t>
      </w:r>
      <w:proofErr w:type="spellStart"/>
      <w:r w:rsidRPr="00806C41">
        <w:rPr>
          <w:rFonts w:ascii="Helvetica" w:eastAsia="Times New Roman" w:hAnsi="Helvetica"/>
          <w:sz w:val="18"/>
        </w:rPr>
        <w:t>Axon.ivy</w:t>
      </w:r>
      <w:proofErr w:type="spellEnd"/>
      <w:r w:rsidRPr="00806C41">
        <w:rPr>
          <w:rFonts w:ascii="Helvetica" w:eastAsia="Times New Roman" w:hAnsi="Helvetica"/>
          <w:sz w:val="18"/>
        </w:rPr>
        <w:t xml:space="preserve"> BPM Suite.</w:t>
      </w:r>
    </w:p>
    <w:p w:rsidR="003335B2" w:rsidRPr="006B7117" w:rsidRDefault="003335B2" w:rsidP="006B7117">
      <w:pPr>
        <w:rPr>
          <w:rFonts w:ascii="Helvetica" w:eastAsia="Times New Roman" w:hAnsi="Helvetica"/>
          <w:sz w:val="18"/>
        </w:rPr>
      </w:pPr>
    </w:p>
    <w:sectPr w:rsidR="003335B2" w:rsidRPr="006B7117" w:rsidSect="008B4AC7">
      <w:headerReference w:type="default" r:id="rId7"/>
      <w:pgSz w:w="11899" w:h="16838"/>
      <w:pgMar w:top="1418" w:right="2685" w:bottom="156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rbel">
    <w:panose1 w:val="020B0503020204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D84" w:rsidRDefault="00875D84">
    <w:pPr>
      <w:pStyle w:val="Kopfzeile"/>
      <w:tabs>
        <w:tab w:val="clear" w:pos="9072"/>
        <w:tab w:val="right" w:pos="9639"/>
      </w:tabs>
    </w:pPr>
    <w:r>
      <w:rPr>
        <w:noProof/>
      </w:rPr>
      <w:drawing>
        <wp:inline distT="0" distB="0" distL="0" distR="0">
          <wp:extent cx="1802130" cy="473636"/>
          <wp:effectExtent l="25400" t="0" r="1270" b="0"/>
          <wp:docPr id="1" name="Bild 1" descr=":::::::Desktop:Axon_Ivy_BPM-Suite_Lo#16900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Axon_Ivy_BPM-Suite_Lo#16900C.eps"/>
                  <pic:cNvPicPr>
                    <a:picLocks noChangeAspect="1" noChangeArrowheads="1"/>
                  </pic:cNvPicPr>
                </pic:nvPicPr>
                <pic:blipFill>
                  <a:blip r:embed="rId1"/>
                  <a:srcRect/>
                  <a:stretch>
                    <a:fillRect/>
                  </a:stretch>
                </pic:blipFill>
                <pic:spPr bwMode="auto">
                  <a:xfrm>
                    <a:off x="0" y="0"/>
                    <a:ext cx="1803005" cy="473866"/>
                  </a:xfrm>
                  <a:prstGeom prst="rect">
                    <a:avLst/>
                  </a:prstGeom>
                  <a:noFill/>
                  <a:ln w="9525">
                    <a:noFill/>
                    <a:miter lim="800000"/>
                    <a:headEnd/>
                    <a:tailEnd/>
                  </a:ln>
                </pic:spPr>
              </pic:pic>
            </a:graphicData>
          </a:graphic>
        </wp:inline>
      </w:drawing>
    </w:r>
  </w:p>
  <w:p w:rsidR="00875D84" w:rsidRDefault="00875D84">
    <w:pPr>
      <w:pStyle w:val="Kopfzeile"/>
      <w:tabs>
        <w:tab w:val="clear" w:pos="9072"/>
        <w:tab w:val="right" w:pos="9639"/>
      </w:tabs>
      <w:rPr>
        <w:noProof/>
      </w:rPr>
    </w:pPr>
  </w:p>
  <w:p w:rsidR="00875D84" w:rsidRDefault="00875D84">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9"/>
  <w:embedSystemFonts/>
  <w:proofState w:spelling="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A1AFC"/>
    <w:rsid w:val="00082569"/>
    <w:rsid w:val="000A0715"/>
    <w:rsid w:val="000A32A0"/>
    <w:rsid w:val="00106655"/>
    <w:rsid w:val="00142F8D"/>
    <w:rsid w:val="00257F50"/>
    <w:rsid w:val="002C6684"/>
    <w:rsid w:val="003335B2"/>
    <w:rsid w:val="00357041"/>
    <w:rsid w:val="00414E3F"/>
    <w:rsid w:val="00442A11"/>
    <w:rsid w:val="004A08C9"/>
    <w:rsid w:val="0053486F"/>
    <w:rsid w:val="005A1AFC"/>
    <w:rsid w:val="006238D6"/>
    <w:rsid w:val="006B7117"/>
    <w:rsid w:val="006D6BF3"/>
    <w:rsid w:val="0074609A"/>
    <w:rsid w:val="007C61F9"/>
    <w:rsid w:val="007D32CC"/>
    <w:rsid w:val="00806C41"/>
    <w:rsid w:val="00844B24"/>
    <w:rsid w:val="00875D84"/>
    <w:rsid w:val="0089356F"/>
    <w:rsid w:val="0089499B"/>
    <w:rsid w:val="008B4AC7"/>
    <w:rsid w:val="00993B2E"/>
    <w:rsid w:val="00A9025D"/>
    <w:rsid w:val="00D02DEC"/>
    <w:rsid w:val="00DB7394"/>
    <w:rsid w:val="00DE2461"/>
    <w:rsid w:val="00F26698"/>
    <w:rsid w:val="00F37479"/>
    <w:rsid w:val="00FF3ED2"/>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5A1AFC"/>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5A1AFC"/>
    <w:pPr>
      <w:tabs>
        <w:tab w:val="center" w:pos="4536"/>
        <w:tab w:val="right" w:pos="9072"/>
      </w:tabs>
    </w:pPr>
  </w:style>
  <w:style w:type="character" w:customStyle="1" w:styleId="KopfzeileZeichen">
    <w:name w:val="Kopfzeile Zeichen"/>
    <w:basedOn w:val="Absatzstandardschriftart"/>
    <w:link w:val="Kopfzeile"/>
    <w:rsid w:val="005A1AFC"/>
    <w:rPr>
      <w:rFonts w:ascii="Times" w:eastAsia="Times" w:hAnsi="Times" w:cs="Times New Roman"/>
      <w:lang w:eastAsia="de-DE"/>
    </w:rPr>
  </w:style>
  <w:style w:type="paragraph" w:styleId="Textkrper">
    <w:name w:val="Body Text"/>
    <w:basedOn w:val="Standard"/>
    <w:link w:val="TextkrperZeichen"/>
    <w:uiPriority w:val="99"/>
    <w:unhideWhenUsed/>
    <w:rsid w:val="005A1AFC"/>
    <w:pPr>
      <w:spacing w:after="120"/>
    </w:pPr>
    <w:rPr>
      <w:szCs w:val="20"/>
    </w:rPr>
  </w:style>
  <w:style w:type="character" w:customStyle="1" w:styleId="TextkrperZeichen">
    <w:name w:val="Textkörper Zeichen"/>
    <w:basedOn w:val="Absatzstandardschriftart"/>
    <w:link w:val="Textkrper"/>
    <w:uiPriority w:val="99"/>
    <w:rsid w:val="005A1AFC"/>
    <w:rPr>
      <w:rFonts w:ascii="Times" w:eastAsia="Times" w:hAnsi="Times" w:cs="Times New Roman"/>
      <w:szCs w:val="20"/>
      <w:lang w:eastAsia="de-DE"/>
    </w:rPr>
  </w:style>
  <w:style w:type="paragraph" w:styleId="StandardWeb">
    <w:name w:val="Normal (Web)"/>
    <w:basedOn w:val="Standard"/>
    <w:uiPriority w:val="99"/>
    <w:rsid w:val="00DB7394"/>
    <w:pPr>
      <w:spacing w:beforeLines="1" w:afterLines="1"/>
    </w:pPr>
    <w:rPr>
      <w:rFonts w:eastAsiaTheme="minorHAnsi"/>
      <w:sz w:val="20"/>
      <w:szCs w:val="20"/>
    </w:rPr>
  </w:style>
  <w:style w:type="character" w:styleId="Link">
    <w:name w:val="Hyperlink"/>
    <w:basedOn w:val="Absatzstandardschriftart"/>
    <w:uiPriority w:val="99"/>
    <w:rsid w:val="00DB7394"/>
    <w:rPr>
      <w:color w:val="0000FF"/>
      <w:u w:val="single"/>
    </w:rPr>
  </w:style>
  <w:style w:type="paragraph" w:styleId="Textkrper3">
    <w:name w:val="Body Text 3"/>
    <w:basedOn w:val="Standard"/>
    <w:link w:val="Textkrper3Zeichen"/>
    <w:uiPriority w:val="99"/>
    <w:semiHidden/>
    <w:unhideWhenUsed/>
    <w:rsid w:val="00414E3F"/>
    <w:pPr>
      <w:spacing w:after="120"/>
    </w:pPr>
    <w:rPr>
      <w:sz w:val="16"/>
      <w:szCs w:val="16"/>
    </w:rPr>
  </w:style>
  <w:style w:type="character" w:customStyle="1" w:styleId="Textkrper3Zeichen">
    <w:name w:val="Textkörper 3 Zeichen"/>
    <w:basedOn w:val="Absatzstandardschriftart"/>
    <w:link w:val="Textkrper3"/>
    <w:uiPriority w:val="99"/>
    <w:semiHidden/>
    <w:rsid w:val="00414E3F"/>
    <w:rPr>
      <w:rFonts w:ascii="Times" w:eastAsia="Times" w:hAnsi="Times" w:cs="Times New Roman"/>
      <w:sz w:val="16"/>
      <w:szCs w:val="16"/>
      <w:lang w:eastAsia="de-DE"/>
    </w:rPr>
  </w:style>
  <w:style w:type="paragraph" w:styleId="Sprechblasentext">
    <w:name w:val="Balloon Text"/>
    <w:basedOn w:val="Standard"/>
    <w:link w:val="SprechblasentextZeichen"/>
    <w:uiPriority w:val="99"/>
    <w:semiHidden/>
    <w:unhideWhenUsed/>
    <w:rsid w:val="00993B2E"/>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993B2E"/>
    <w:rPr>
      <w:rFonts w:ascii="Lucida Grande" w:eastAsia="Times" w:hAnsi="Lucida Grande" w:cs="Times New Roman"/>
      <w:sz w:val="18"/>
      <w:szCs w:val="18"/>
      <w:lang w:eastAsia="de-DE"/>
    </w:rPr>
  </w:style>
  <w:style w:type="character" w:styleId="Kommentarzeichen">
    <w:name w:val="annotation reference"/>
    <w:basedOn w:val="Absatzstandardschriftart"/>
    <w:uiPriority w:val="99"/>
    <w:semiHidden/>
    <w:unhideWhenUsed/>
    <w:rsid w:val="00993B2E"/>
    <w:rPr>
      <w:sz w:val="18"/>
      <w:szCs w:val="18"/>
    </w:rPr>
  </w:style>
  <w:style w:type="paragraph" w:styleId="Kommentartext">
    <w:name w:val="annotation text"/>
    <w:basedOn w:val="Standard"/>
    <w:link w:val="KommentartextZeichen"/>
    <w:uiPriority w:val="99"/>
    <w:semiHidden/>
    <w:unhideWhenUsed/>
    <w:rsid w:val="00993B2E"/>
  </w:style>
  <w:style w:type="character" w:customStyle="1" w:styleId="KommentartextZeichen">
    <w:name w:val="Kommentartext Zeichen"/>
    <w:basedOn w:val="Absatzstandardschriftart"/>
    <w:link w:val="Kommentartext"/>
    <w:uiPriority w:val="99"/>
    <w:semiHidden/>
    <w:rsid w:val="00993B2E"/>
    <w:rPr>
      <w:rFonts w:ascii="Times" w:eastAsia="Times" w:hAnsi="Times" w:cs="Times New Roman"/>
      <w:lang w:eastAsia="de-DE"/>
    </w:rPr>
  </w:style>
  <w:style w:type="paragraph" w:styleId="Kommentarthema">
    <w:name w:val="annotation subject"/>
    <w:basedOn w:val="Kommentartext"/>
    <w:next w:val="Kommentartext"/>
    <w:link w:val="KommentarthemaZeichen"/>
    <w:uiPriority w:val="99"/>
    <w:semiHidden/>
    <w:unhideWhenUsed/>
    <w:rsid w:val="00993B2E"/>
    <w:rPr>
      <w:b/>
      <w:bCs/>
      <w:sz w:val="20"/>
      <w:szCs w:val="20"/>
    </w:rPr>
  </w:style>
  <w:style w:type="character" w:customStyle="1" w:styleId="KommentarthemaZeichen">
    <w:name w:val="Kommentarthema Zeichen"/>
    <w:basedOn w:val="KommentartextZeichen"/>
    <w:link w:val="Kommentarthema"/>
    <w:uiPriority w:val="99"/>
    <w:semiHidden/>
    <w:rsid w:val="00993B2E"/>
    <w:rPr>
      <w:b/>
      <w:bCs/>
      <w:sz w:val="20"/>
      <w:szCs w:val="20"/>
    </w:rPr>
  </w:style>
  <w:style w:type="paragraph" w:styleId="Fuzeile">
    <w:name w:val="footer"/>
    <w:basedOn w:val="Standard"/>
    <w:link w:val="FuzeileZeichen"/>
    <w:rsid w:val="008B4AC7"/>
    <w:pPr>
      <w:tabs>
        <w:tab w:val="center" w:pos="4536"/>
        <w:tab w:val="right" w:pos="9072"/>
      </w:tabs>
    </w:pPr>
  </w:style>
  <w:style w:type="character" w:customStyle="1" w:styleId="FuzeileZeichen">
    <w:name w:val="Fußzeile Zeichen"/>
    <w:basedOn w:val="Absatzstandardschriftart"/>
    <w:link w:val="Fuzeile"/>
    <w:rsid w:val="008B4AC7"/>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divs>
    <w:div w:id="152456676">
      <w:bodyDiv w:val="1"/>
      <w:marLeft w:val="0"/>
      <w:marRight w:val="0"/>
      <w:marTop w:val="0"/>
      <w:marBottom w:val="0"/>
      <w:divBdr>
        <w:top w:val="none" w:sz="0" w:space="0" w:color="auto"/>
        <w:left w:val="none" w:sz="0" w:space="0" w:color="auto"/>
        <w:bottom w:val="none" w:sz="0" w:space="0" w:color="auto"/>
        <w:right w:val="none" w:sz="0" w:space="0" w:color="auto"/>
      </w:divBdr>
      <w:divsChild>
        <w:div w:id="2130199936">
          <w:marLeft w:val="0"/>
          <w:marRight w:val="0"/>
          <w:marTop w:val="0"/>
          <w:marBottom w:val="0"/>
          <w:divBdr>
            <w:top w:val="none" w:sz="0" w:space="0" w:color="auto"/>
            <w:left w:val="none" w:sz="0" w:space="0" w:color="auto"/>
            <w:bottom w:val="none" w:sz="0" w:space="0" w:color="auto"/>
            <w:right w:val="none" w:sz="0" w:space="0" w:color="auto"/>
          </w:divBdr>
        </w:div>
        <w:div w:id="1812408563">
          <w:marLeft w:val="0"/>
          <w:marRight w:val="0"/>
          <w:marTop w:val="0"/>
          <w:marBottom w:val="0"/>
          <w:divBdr>
            <w:top w:val="none" w:sz="0" w:space="0" w:color="auto"/>
            <w:left w:val="none" w:sz="0" w:space="0" w:color="auto"/>
            <w:bottom w:val="none" w:sz="0" w:space="0" w:color="auto"/>
            <w:right w:val="none" w:sz="0" w:space="0" w:color="auto"/>
          </w:divBdr>
        </w:div>
      </w:divsChild>
    </w:div>
    <w:div w:id="15440559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sandra.bracko@axonivy.com" TargetMode="External"/><Relationship Id="rId6" Type="http://schemas.openxmlformats.org/officeDocument/2006/relationships/hyperlink" Target="mailto:ts@press-n-relations.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749</Words>
  <Characters>4273</Characters>
  <Application>Microsoft Macintosh Word</Application>
  <DocSecurity>0</DocSecurity>
  <Lines>35</Lines>
  <Paragraphs>8</Paragraphs>
  <ScaleCrop>false</ScaleCrop>
  <Company>Press'n'Relations </Company>
  <LinksUpToDate>false</LinksUpToDate>
  <CharactersWithSpaces>5247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Georg Dutzi</cp:lastModifiedBy>
  <cp:revision>21</cp:revision>
  <dcterms:created xsi:type="dcterms:W3CDTF">2015-11-16T08:25:00Z</dcterms:created>
  <dcterms:modified xsi:type="dcterms:W3CDTF">2015-11-23T11:15:00Z</dcterms:modified>
</cp:coreProperties>
</file>