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582553" w14:textId="77777777" w:rsidR="008F2694" w:rsidRPr="00304B24" w:rsidRDefault="008F2694" w:rsidP="008F2694">
      <w:pPr>
        <w:pStyle w:val="berschrift4"/>
        <w:spacing w:before="120" w:after="120"/>
        <w:rPr>
          <w:b/>
          <w:color w:val="262626"/>
          <w:sz w:val="26"/>
        </w:rPr>
      </w:pPr>
      <w:r w:rsidRPr="00304B24">
        <w:rPr>
          <w:b/>
          <w:color w:val="262626"/>
          <w:sz w:val="26"/>
        </w:rPr>
        <w:t>Presseinformation</w:t>
      </w:r>
    </w:p>
    <w:p w14:paraId="4C9CAB7B" w14:textId="77777777" w:rsidR="008F2694" w:rsidRPr="006C26CA" w:rsidRDefault="008F2694" w:rsidP="008F2694">
      <w:pPr>
        <w:pStyle w:val="Kopfzeile"/>
        <w:tabs>
          <w:tab w:val="clear" w:pos="4536"/>
          <w:tab w:val="clear" w:pos="9072"/>
        </w:tabs>
        <w:spacing w:line="264" w:lineRule="auto"/>
        <w:ind w:right="267"/>
        <w:rPr>
          <w:sz w:val="20"/>
        </w:rPr>
      </w:pPr>
      <w:r w:rsidRPr="006C26CA">
        <w:rPr>
          <w:sz w:val="20"/>
        </w:rPr>
        <w:t>Griesheim</w:t>
      </w:r>
      <w:r>
        <w:rPr>
          <w:sz w:val="20"/>
        </w:rPr>
        <w:t>/Darmstadt</w:t>
      </w:r>
      <w:r w:rsidRPr="006C26CA">
        <w:rPr>
          <w:sz w:val="20"/>
        </w:rPr>
        <w:t xml:space="preserve">, </w:t>
      </w:r>
      <w:r w:rsidR="00BB1B41">
        <w:rPr>
          <w:sz w:val="20"/>
        </w:rPr>
        <w:t>25</w:t>
      </w:r>
      <w:r w:rsidRPr="006C26CA">
        <w:rPr>
          <w:sz w:val="20"/>
        </w:rPr>
        <w:t>. März 2015</w:t>
      </w:r>
    </w:p>
    <w:p w14:paraId="316B6EB8" w14:textId="77777777" w:rsidR="008F2694" w:rsidRDefault="008F2694" w:rsidP="008F2694">
      <w:pPr>
        <w:adjustRightInd w:val="0"/>
        <w:spacing w:line="288" w:lineRule="auto"/>
        <w:rPr>
          <w:rFonts w:ascii="Helvetica" w:hAnsi="Helvetica"/>
          <w:b/>
          <w:i/>
          <w:sz w:val="20"/>
          <w:u w:val="single"/>
        </w:rPr>
      </w:pPr>
      <w:bookmarkStart w:id="0" w:name="OLE_LINK3"/>
    </w:p>
    <w:p w14:paraId="018344F1" w14:textId="77777777" w:rsidR="008F2694" w:rsidRPr="00C67592" w:rsidRDefault="008F2694" w:rsidP="008F2694">
      <w:pPr>
        <w:adjustRightInd w:val="0"/>
        <w:spacing w:before="120" w:after="120" w:line="288" w:lineRule="auto"/>
        <w:rPr>
          <w:rFonts w:ascii="Helvetica" w:hAnsi="Helvetica"/>
          <w:b/>
          <w:i/>
          <w:sz w:val="20"/>
          <w:u w:val="single"/>
        </w:rPr>
      </w:pPr>
      <w:r>
        <w:rPr>
          <w:rFonts w:ascii="Helvetica" w:hAnsi="Helvetica"/>
          <w:b/>
          <w:i/>
          <w:sz w:val="20"/>
          <w:u w:val="single"/>
        </w:rPr>
        <w:t>Fokussierung auf smarte Geschäftsmodelle</w:t>
      </w:r>
      <w:r w:rsidR="00F6630A">
        <w:rPr>
          <w:rFonts w:ascii="Helvetica" w:hAnsi="Helvetica"/>
          <w:b/>
          <w:i/>
          <w:sz w:val="20"/>
          <w:u w:val="single"/>
        </w:rPr>
        <w:t xml:space="preserve"> </w:t>
      </w:r>
    </w:p>
    <w:p w14:paraId="23F87897" w14:textId="77777777" w:rsidR="008F2694" w:rsidRPr="00380303" w:rsidRDefault="008F2694" w:rsidP="008F2694">
      <w:pPr>
        <w:tabs>
          <w:tab w:val="left" w:pos="6946"/>
          <w:tab w:val="left" w:pos="7230"/>
          <w:tab w:val="left" w:pos="7655"/>
        </w:tabs>
        <w:spacing w:line="288" w:lineRule="auto"/>
        <w:ind w:right="1701"/>
        <w:rPr>
          <w:rFonts w:ascii="Helvetica" w:hAnsi="Helvetica"/>
          <w:b/>
          <w:sz w:val="26"/>
        </w:rPr>
      </w:pPr>
      <w:r w:rsidRPr="00AA3C64">
        <w:rPr>
          <w:rFonts w:ascii="Helvetica" w:hAnsi="Helvetica"/>
          <w:b/>
          <w:sz w:val="26"/>
        </w:rPr>
        <w:t>ESPM Consulting AG</w:t>
      </w:r>
      <w:r>
        <w:rPr>
          <w:rFonts w:ascii="Helvetica" w:hAnsi="Helvetica"/>
          <w:b/>
          <w:sz w:val="26"/>
        </w:rPr>
        <w:t xml:space="preserve"> richtet sich neu aus</w:t>
      </w:r>
    </w:p>
    <w:p w14:paraId="0E3704B0" w14:textId="77777777" w:rsidR="008F2694" w:rsidRDefault="008F2694" w:rsidP="008F2694">
      <w:pPr>
        <w:tabs>
          <w:tab w:val="left" w:pos="7230"/>
          <w:tab w:val="left" w:pos="7654"/>
          <w:tab w:val="left" w:pos="7797"/>
          <w:tab w:val="left" w:pos="7938"/>
        </w:tabs>
        <w:spacing w:line="288" w:lineRule="auto"/>
        <w:ind w:right="-1"/>
        <w:rPr>
          <w:rFonts w:ascii="Helvetica" w:hAnsi="Helvetica"/>
          <w:sz w:val="22"/>
        </w:rPr>
      </w:pPr>
      <w:r w:rsidRPr="006C26CA">
        <w:rPr>
          <w:rFonts w:ascii="Helvetica" w:hAnsi="Helvetica"/>
          <w:sz w:val="22"/>
        </w:rPr>
        <w:t>Michael Köster</w:t>
      </w:r>
      <w:r w:rsidR="002362A4">
        <w:rPr>
          <w:rFonts w:ascii="Helvetica" w:hAnsi="Helvetica"/>
          <w:sz w:val="22"/>
        </w:rPr>
        <w:t xml:space="preserve"> wechselt vom Aufsichtsrat in den Vorstand und </w:t>
      </w:r>
      <w:r w:rsidRPr="006C26CA">
        <w:rPr>
          <w:rFonts w:ascii="Helvetica" w:hAnsi="Helvetica"/>
          <w:sz w:val="22"/>
        </w:rPr>
        <w:t>beruft Matthias</w:t>
      </w:r>
      <w:r w:rsidR="00E221B1">
        <w:rPr>
          <w:rFonts w:ascii="Helvetica" w:hAnsi="Helvetica"/>
          <w:sz w:val="22"/>
        </w:rPr>
        <w:t> </w:t>
      </w:r>
      <w:r w:rsidRPr="006C26CA">
        <w:rPr>
          <w:rFonts w:ascii="Helvetica" w:hAnsi="Helvetica"/>
          <w:sz w:val="22"/>
        </w:rPr>
        <w:t>Daumann zum Managing Director</w:t>
      </w:r>
    </w:p>
    <w:p w14:paraId="6FBB8C05" w14:textId="77777777" w:rsidR="008F2694" w:rsidRPr="00704B36" w:rsidRDefault="008F2694" w:rsidP="008F2694">
      <w:pPr>
        <w:tabs>
          <w:tab w:val="left" w:pos="7230"/>
          <w:tab w:val="left" w:pos="7654"/>
          <w:tab w:val="left" w:pos="7797"/>
          <w:tab w:val="left" w:pos="7938"/>
        </w:tabs>
        <w:spacing w:line="288" w:lineRule="auto"/>
        <w:ind w:right="-1"/>
        <w:rPr>
          <w:rFonts w:ascii="Helvetica" w:hAnsi="Helvetica"/>
          <w:sz w:val="22"/>
        </w:rPr>
      </w:pPr>
    </w:p>
    <w:p w14:paraId="08F7873B" w14:textId="77777777" w:rsidR="008F2694" w:rsidRPr="005A3E27" w:rsidRDefault="00052B10" w:rsidP="005F2984">
      <w:pPr>
        <w:spacing w:line="288" w:lineRule="auto"/>
        <w:ind w:right="-1"/>
        <w:rPr>
          <w:rFonts w:ascii="Helvetica" w:hAnsi="Helvetica" w:cs="Helvetica"/>
          <w:b/>
          <w:bCs/>
          <w:sz w:val="20"/>
        </w:rPr>
      </w:pPr>
      <w:r>
        <w:rPr>
          <w:rFonts w:ascii="Helvetica" w:hAnsi="Helvetica" w:cs="Helvetica"/>
          <w:b/>
          <w:bCs/>
          <w:sz w:val="20"/>
        </w:rPr>
        <w:t xml:space="preserve">Die </w:t>
      </w:r>
      <w:r w:rsidR="00A27262">
        <w:rPr>
          <w:rFonts w:ascii="Helvetica" w:hAnsi="Helvetica" w:cs="Helvetica"/>
          <w:b/>
          <w:bCs/>
          <w:sz w:val="20"/>
        </w:rPr>
        <w:t>ESPM Consulting AG – </w:t>
      </w:r>
      <w:r w:rsidR="00A27262" w:rsidRPr="00AB7070">
        <w:rPr>
          <w:rFonts w:ascii="Helvetica" w:hAnsi="Helvetica" w:cs="Helvetica"/>
          <w:b/>
          <w:bCs/>
          <w:sz w:val="20"/>
        </w:rPr>
        <w:t>ein Unternehmen der enmore gruppe</w:t>
      </w:r>
      <w:r w:rsidR="00766D42">
        <w:rPr>
          <w:rFonts w:ascii="Helvetica" w:hAnsi="Helvetica" w:cs="Helvetica"/>
          <w:b/>
          <w:bCs/>
          <w:sz w:val="20"/>
        </w:rPr>
        <w:t xml:space="preserve"> – </w:t>
      </w:r>
      <w:r>
        <w:rPr>
          <w:rFonts w:ascii="Helvetica" w:hAnsi="Helvetica" w:cs="Helvetica"/>
          <w:b/>
          <w:bCs/>
          <w:sz w:val="20"/>
        </w:rPr>
        <w:t xml:space="preserve">wird ihre </w:t>
      </w:r>
      <w:r w:rsidR="00766D42">
        <w:rPr>
          <w:rFonts w:ascii="Helvetica" w:hAnsi="Helvetica" w:cs="Helvetica"/>
          <w:b/>
          <w:bCs/>
          <w:sz w:val="20"/>
        </w:rPr>
        <w:t xml:space="preserve">Geschäftstätigkeiten </w:t>
      </w:r>
      <w:r>
        <w:rPr>
          <w:rFonts w:ascii="Helvetica" w:hAnsi="Helvetica" w:cs="Helvetica"/>
          <w:b/>
          <w:bCs/>
          <w:sz w:val="20"/>
        </w:rPr>
        <w:t xml:space="preserve">ab sofort deutlich stärker </w:t>
      </w:r>
      <w:r w:rsidR="00833BDD">
        <w:rPr>
          <w:rFonts w:ascii="Helvetica" w:hAnsi="Helvetica" w:cs="Helvetica"/>
          <w:b/>
          <w:bCs/>
          <w:sz w:val="20"/>
        </w:rPr>
        <w:t>auf die Themenfelder</w:t>
      </w:r>
      <w:r w:rsidR="009362A5">
        <w:rPr>
          <w:rFonts w:ascii="Helvetica" w:hAnsi="Helvetica" w:cs="Helvetica"/>
          <w:b/>
          <w:bCs/>
          <w:sz w:val="20"/>
        </w:rPr>
        <w:t xml:space="preserve"> Smart Market und Smart Grid</w:t>
      </w:r>
      <w:r>
        <w:rPr>
          <w:rFonts w:ascii="Helvetica" w:hAnsi="Helvetica" w:cs="Helvetica"/>
          <w:b/>
          <w:bCs/>
          <w:sz w:val="20"/>
        </w:rPr>
        <w:t xml:space="preserve"> konzentrieren. Gründe hierfür liegen in der nachhaltigen Veränderung des Energiemarktes und einer entsprechend neuen Bedarfs</w:t>
      </w:r>
      <w:r w:rsidR="005F2984">
        <w:rPr>
          <w:rFonts w:ascii="Helvetica" w:hAnsi="Helvetica" w:cs="Helvetica"/>
          <w:b/>
          <w:bCs/>
          <w:sz w:val="20"/>
        </w:rPr>
        <w:softHyphen/>
      </w:r>
      <w:r>
        <w:rPr>
          <w:rFonts w:ascii="Helvetica" w:hAnsi="Helvetica" w:cs="Helvetica"/>
          <w:b/>
          <w:bCs/>
          <w:sz w:val="20"/>
        </w:rPr>
        <w:t>situation im Hinblick auf Unterstützungsdienstleistungen.</w:t>
      </w:r>
      <w:r w:rsidR="00866BE0">
        <w:rPr>
          <w:rFonts w:ascii="Helvetica" w:hAnsi="Helvetica" w:cs="Helvetica"/>
          <w:b/>
          <w:bCs/>
          <w:sz w:val="20"/>
        </w:rPr>
        <w:t xml:space="preserve"> R</w:t>
      </w:r>
      <w:r w:rsidR="00ED4A55">
        <w:rPr>
          <w:rFonts w:ascii="Helvetica" w:hAnsi="Helvetica" w:cs="Helvetica"/>
          <w:b/>
          <w:bCs/>
          <w:sz w:val="20"/>
        </w:rPr>
        <w:t>echtliche Rahmenbedingungen</w:t>
      </w:r>
      <w:r w:rsidR="00587470">
        <w:rPr>
          <w:rFonts w:ascii="Helvetica" w:hAnsi="Helvetica" w:cs="Helvetica"/>
          <w:b/>
          <w:bCs/>
          <w:sz w:val="20"/>
        </w:rPr>
        <w:t xml:space="preserve"> gelten </w:t>
      </w:r>
      <w:r w:rsidR="00866BE0">
        <w:rPr>
          <w:rFonts w:ascii="Helvetica" w:hAnsi="Helvetica" w:cs="Helvetica"/>
          <w:b/>
          <w:bCs/>
          <w:sz w:val="20"/>
        </w:rPr>
        <w:t>in diesem Zusammenhang</w:t>
      </w:r>
      <w:r w:rsidR="00587470">
        <w:rPr>
          <w:rFonts w:ascii="Helvetica" w:hAnsi="Helvetica" w:cs="Helvetica"/>
          <w:b/>
          <w:bCs/>
          <w:sz w:val="20"/>
        </w:rPr>
        <w:t xml:space="preserve"> als wesentliche Markttreiber. </w:t>
      </w:r>
      <w:r w:rsidR="0057449E">
        <w:rPr>
          <w:rFonts w:ascii="Helvetica" w:hAnsi="Helvetica" w:cs="Helvetica"/>
          <w:b/>
          <w:bCs/>
          <w:sz w:val="20"/>
        </w:rPr>
        <w:t>Zudem</w:t>
      </w:r>
      <w:r w:rsidR="00587470">
        <w:rPr>
          <w:rFonts w:ascii="Helvetica" w:hAnsi="Helvetica" w:cs="Helvetica"/>
          <w:b/>
          <w:bCs/>
          <w:sz w:val="20"/>
        </w:rPr>
        <w:t xml:space="preserve"> schüren </w:t>
      </w:r>
      <w:r>
        <w:rPr>
          <w:rFonts w:ascii="Helvetica" w:hAnsi="Helvetica" w:cs="Helvetica"/>
          <w:b/>
          <w:bCs/>
          <w:sz w:val="20"/>
        </w:rPr>
        <w:t>der Einsatz neuer Technologien sowie die Entwicklung erweiterter Produkte und Services auf Seiten der Versorgungs</w:t>
      </w:r>
      <w:r w:rsidR="005F2984">
        <w:rPr>
          <w:rFonts w:ascii="Helvetica" w:hAnsi="Helvetica" w:cs="Helvetica"/>
          <w:b/>
          <w:bCs/>
          <w:sz w:val="20"/>
        </w:rPr>
        <w:softHyphen/>
      </w:r>
      <w:r>
        <w:rPr>
          <w:rFonts w:ascii="Helvetica" w:hAnsi="Helvetica" w:cs="Helvetica"/>
          <w:b/>
          <w:bCs/>
          <w:sz w:val="20"/>
        </w:rPr>
        <w:t xml:space="preserve">unternehmen gegenüber den Endkunden immer häufiger </w:t>
      </w:r>
      <w:r w:rsidR="00276A3E">
        <w:rPr>
          <w:rFonts w:ascii="Helvetica" w:hAnsi="Helvetica" w:cs="Helvetica"/>
          <w:b/>
          <w:bCs/>
          <w:sz w:val="20"/>
        </w:rPr>
        <w:t>die Beauftragung von Beratungsleistungen</w:t>
      </w:r>
      <w:r>
        <w:rPr>
          <w:rFonts w:ascii="Helvetica" w:hAnsi="Helvetica" w:cs="Helvetica"/>
          <w:b/>
          <w:bCs/>
          <w:sz w:val="20"/>
        </w:rPr>
        <w:t xml:space="preserve">. </w:t>
      </w:r>
      <w:r w:rsidR="00CA57FE">
        <w:rPr>
          <w:rFonts w:ascii="Helvetica" w:hAnsi="Helvetica" w:cs="Helvetica"/>
          <w:b/>
          <w:bCs/>
          <w:sz w:val="20"/>
        </w:rPr>
        <w:t xml:space="preserve">Der Schwerpunkt liegt </w:t>
      </w:r>
      <w:r w:rsidR="00EE7EF1">
        <w:rPr>
          <w:rFonts w:ascii="Helvetica" w:hAnsi="Helvetica" w:cs="Helvetica"/>
          <w:b/>
          <w:bCs/>
          <w:sz w:val="20"/>
        </w:rPr>
        <w:t>zunehmend</w:t>
      </w:r>
      <w:r w:rsidR="00493DD8">
        <w:rPr>
          <w:rFonts w:ascii="Helvetica" w:hAnsi="Helvetica" w:cs="Helvetica"/>
          <w:b/>
          <w:bCs/>
          <w:sz w:val="20"/>
        </w:rPr>
        <w:t xml:space="preserve"> </w:t>
      </w:r>
      <w:r w:rsidR="00CA57FE">
        <w:rPr>
          <w:rFonts w:ascii="Helvetica" w:hAnsi="Helvetica" w:cs="Helvetica"/>
          <w:b/>
          <w:bCs/>
          <w:sz w:val="20"/>
        </w:rPr>
        <w:t>auf den</w:t>
      </w:r>
      <w:r w:rsidR="00210568" w:rsidRPr="00472632">
        <w:rPr>
          <w:rFonts w:ascii="Helvetica" w:hAnsi="Helvetica" w:cs="Helvetica"/>
          <w:b/>
          <w:bCs/>
          <w:sz w:val="20"/>
        </w:rPr>
        <w:t xml:space="preserve"> aktuell immer noch stark diskutierten Themen Smart Metering</w:t>
      </w:r>
      <w:r w:rsidR="00866BE0">
        <w:rPr>
          <w:rFonts w:ascii="Helvetica" w:hAnsi="Helvetica" w:cs="Helvetica"/>
          <w:b/>
          <w:bCs/>
          <w:sz w:val="20"/>
        </w:rPr>
        <w:t xml:space="preserve"> und</w:t>
      </w:r>
      <w:r w:rsidR="00713533">
        <w:rPr>
          <w:rFonts w:ascii="Helvetica" w:hAnsi="Helvetica" w:cs="Helvetica"/>
          <w:b/>
          <w:bCs/>
          <w:sz w:val="20"/>
        </w:rPr>
        <w:t xml:space="preserve"> Smart Grid</w:t>
      </w:r>
      <w:r w:rsidR="00866BE0">
        <w:rPr>
          <w:rFonts w:ascii="Helvetica" w:hAnsi="Helvetica" w:cs="Helvetica"/>
          <w:b/>
          <w:bCs/>
          <w:sz w:val="20"/>
        </w:rPr>
        <w:t>,</w:t>
      </w:r>
      <w:r w:rsidR="00210568" w:rsidRPr="00472632">
        <w:rPr>
          <w:rFonts w:ascii="Helvetica" w:hAnsi="Helvetica" w:cs="Helvetica"/>
          <w:b/>
          <w:bCs/>
          <w:sz w:val="20"/>
        </w:rPr>
        <w:t xml:space="preserve"> aber auch </w:t>
      </w:r>
      <w:r w:rsidR="00C15DBB">
        <w:rPr>
          <w:rFonts w:ascii="Helvetica" w:hAnsi="Helvetica" w:cs="Helvetica"/>
          <w:b/>
          <w:bCs/>
          <w:sz w:val="20"/>
        </w:rPr>
        <w:t xml:space="preserve">Fragen </w:t>
      </w:r>
      <w:r w:rsidR="00EE7EF1">
        <w:rPr>
          <w:rFonts w:ascii="Helvetica" w:hAnsi="Helvetica" w:cs="Helvetica"/>
          <w:b/>
          <w:bCs/>
          <w:sz w:val="20"/>
        </w:rPr>
        <w:t>zum</w:t>
      </w:r>
      <w:r w:rsidR="00C15DBB">
        <w:rPr>
          <w:rFonts w:ascii="Helvetica" w:hAnsi="Helvetica" w:cs="Helvetica"/>
          <w:b/>
          <w:bCs/>
          <w:sz w:val="20"/>
        </w:rPr>
        <w:t xml:space="preserve"> effizienten </w:t>
      </w:r>
      <w:r w:rsidR="007B709B">
        <w:rPr>
          <w:rFonts w:ascii="Helvetica" w:hAnsi="Helvetica" w:cs="Helvetica"/>
          <w:b/>
          <w:bCs/>
          <w:sz w:val="20"/>
        </w:rPr>
        <w:t xml:space="preserve">Einsatz </w:t>
      </w:r>
      <w:r w:rsidR="00EE7EF1">
        <w:rPr>
          <w:rFonts w:ascii="Helvetica" w:hAnsi="Helvetica" w:cs="Helvetica"/>
          <w:b/>
          <w:bCs/>
          <w:sz w:val="20"/>
        </w:rPr>
        <w:t xml:space="preserve">und der gewinnbringenden Vermarktung </w:t>
      </w:r>
      <w:r w:rsidR="007B709B">
        <w:rPr>
          <w:rFonts w:ascii="Helvetica" w:hAnsi="Helvetica" w:cs="Helvetica"/>
          <w:b/>
          <w:bCs/>
          <w:sz w:val="20"/>
        </w:rPr>
        <w:t xml:space="preserve">von </w:t>
      </w:r>
      <w:r w:rsidR="00210568" w:rsidRPr="00472632">
        <w:rPr>
          <w:rFonts w:ascii="Helvetica" w:hAnsi="Helvetica" w:cs="Helvetica"/>
          <w:b/>
          <w:bCs/>
          <w:sz w:val="20"/>
        </w:rPr>
        <w:t>Speichertechnologien</w:t>
      </w:r>
      <w:r w:rsidR="007B709B">
        <w:rPr>
          <w:rFonts w:ascii="Helvetica" w:hAnsi="Helvetica" w:cs="Helvetica"/>
          <w:b/>
          <w:bCs/>
          <w:sz w:val="20"/>
        </w:rPr>
        <w:t xml:space="preserve"> treten </w:t>
      </w:r>
      <w:r w:rsidR="00EE7EF1">
        <w:rPr>
          <w:rFonts w:ascii="Helvetica" w:hAnsi="Helvetica" w:cs="Helvetica"/>
          <w:b/>
          <w:bCs/>
          <w:sz w:val="20"/>
        </w:rPr>
        <w:t>weiter</w:t>
      </w:r>
      <w:r w:rsidR="007B709B">
        <w:rPr>
          <w:rFonts w:ascii="Helvetica" w:hAnsi="Helvetica" w:cs="Helvetica"/>
          <w:b/>
          <w:bCs/>
          <w:sz w:val="20"/>
        </w:rPr>
        <w:t xml:space="preserve"> in den Vordergrund</w:t>
      </w:r>
      <w:r w:rsidR="00210568" w:rsidRPr="00472632">
        <w:rPr>
          <w:rFonts w:ascii="Helvetica" w:hAnsi="Helvetica" w:cs="Helvetica"/>
          <w:b/>
          <w:bCs/>
          <w:sz w:val="20"/>
        </w:rPr>
        <w:t xml:space="preserve">. </w:t>
      </w:r>
      <w:r w:rsidR="006E34A3" w:rsidRPr="00AB7070">
        <w:rPr>
          <w:rFonts w:ascii="Helvetica" w:hAnsi="Helvetica" w:cs="Helvetica"/>
          <w:b/>
          <w:bCs/>
          <w:sz w:val="20"/>
        </w:rPr>
        <w:t xml:space="preserve">Mit der thematischen </w:t>
      </w:r>
      <w:r w:rsidR="00EA2C55" w:rsidRPr="00AB7070">
        <w:rPr>
          <w:rFonts w:ascii="Helvetica" w:hAnsi="Helvetica" w:cs="Helvetica"/>
          <w:b/>
          <w:bCs/>
          <w:sz w:val="20"/>
        </w:rPr>
        <w:t xml:space="preserve">Erweiterung </w:t>
      </w:r>
      <w:r w:rsidR="00EF43B3" w:rsidRPr="00AB7070">
        <w:rPr>
          <w:rFonts w:ascii="Helvetica" w:hAnsi="Helvetica" w:cs="Helvetica"/>
          <w:b/>
          <w:bCs/>
          <w:sz w:val="20"/>
        </w:rPr>
        <w:t>gehen</w:t>
      </w:r>
      <w:r w:rsidR="008F2694" w:rsidRPr="00AB7070">
        <w:rPr>
          <w:rFonts w:ascii="Helvetica" w:hAnsi="Helvetica" w:cs="Helvetica"/>
          <w:b/>
          <w:bCs/>
          <w:sz w:val="20"/>
        </w:rPr>
        <w:t xml:space="preserve"> </w:t>
      </w:r>
      <w:r w:rsidR="007B709B">
        <w:rPr>
          <w:rFonts w:ascii="Helvetica" w:hAnsi="Helvetica" w:cs="Helvetica"/>
          <w:b/>
          <w:bCs/>
          <w:sz w:val="20"/>
        </w:rPr>
        <w:t xml:space="preserve">bei ESPM gleichzeitig </w:t>
      </w:r>
      <w:r w:rsidR="008F2694" w:rsidRPr="005A3E27">
        <w:rPr>
          <w:rFonts w:ascii="Helvetica" w:hAnsi="Helvetica" w:cs="Helvetica"/>
          <w:b/>
          <w:bCs/>
          <w:spacing w:val="-4"/>
          <w:sz w:val="20"/>
        </w:rPr>
        <w:t>Personalveränderungen</w:t>
      </w:r>
      <w:r w:rsidR="007B709B">
        <w:rPr>
          <w:rFonts w:ascii="Helvetica" w:hAnsi="Helvetica" w:cs="Helvetica"/>
          <w:b/>
          <w:bCs/>
          <w:spacing w:val="-4"/>
          <w:sz w:val="20"/>
        </w:rPr>
        <w:t xml:space="preserve"> einher</w:t>
      </w:r>
      <w:r w:rsidR="008F2694" w:rsidRPr="005A3E27">
        <w:rPr>
          <w:rFonts w:ascii="Helvetica" w:hAnsi="Helvetica" w:cs="Helvetica"/>
          <w:b/>
          <w:bCs/>
          <w:spacing w:val="-4"/>
          <w:sz w:val="20"/>
        </w:rPr>
        <w:t xml:space="preserve">. So ist Michael Köster, </w:t>
      </w:r>
      <w:r w:rsidR="00493DD8">
        <w:rPr>
          <w:rFonts w:ascii="Helvetica" w:hAnsi="Helvetica" w:cs="Helvetica"/>
          <w:b/>
          <w:bCs/>
          <w:spacing w:val="-4"/>
          <w:sz w:val="20"/>
        </w:rPr>
        <w:t>ebenfalls</w:t>
      </w:r>
      <w:r w:rsidR="00493DD8" w:rsidRPr="005A3E27">
        <w:rPr>
          <w:rFonts w:ascii="Helvetica" w:hAnsi="Helvetica" w:cs="Helvetica"/>
          <w:b/>
          <w:bCs/>
          <w:spacing w:val="-4"/>
          <w:sz w:val="20"/>
        </w:rPr>
        <w:t xml:space="preserve"> </w:t>
      </w:r>
      <w:r w:rsidR="002362A4">
        <w:rPr>
          <w:rFonts w:ascii="Helvetica" w:hAnsi="Helvetica" w:cs="Helvetica"/>
          <w:b/>
          <w:bCs/>
          <w:spacing w:val="-4"/>
          <w:sz w:val="20"/>
        </w:rPr>
        <w:t xml:space="preserve">alleiniger </w:t>
      </w:r>
      <w:r w:rsidR="008F2694" w:rsidRPr="005A3E27">
        <w:rPr>
          <w:rFonts w:ascii="Helvetica" w:hAnsi="Helvetica" w:cs="Helvetica"/>
          <w:b/>
          <w:bCs/>
          <w:spacing w:val="-4"/>
          <w:sz w:val="20"/>
        </w:rPr>
        <w:t xml:space="preserve">Vorstand </w:t>
      </w:r>
      <w:r w:rsidR="008F2694" w:rsidRPr="005A3E27">
        <w:rPr>
          <w:rFonts w:ascii="Helvetica" w:hAnsi="Helvetica" w:cs="Helvetica"/>
          <w:b/>
          <w:bCs/>
          <w:sz w:val="20"/>
        </w:rPr>
        <w:t xml:space="preserve">der enmore </w:t>
      </w:r>
      <w:r w:rsidR="00EA2C55" w:rsidRPr="005A3E27">
        <w:rPr>
          <w:rFonts w:ascii="Helvetica" w:hAnsi="Helvetica" w:cs="Helvetica"/>
          <w:b/>
          <w:bCs/>
          <w:sz w:val="20"/>
        </w:rPr>
        <w:t>consulting AG</w:t>
      </w:r>
      <w:r w:rsidR="008F2694" w:rsidRPr="005A3E27">
        <w:rPr>
          <w:rFonts w:ascii="Helvetica" w:hAnsi="Helvetica" w:cs="Helvetica"/>
          <w:b/>
          <w:bCs/>
          <w:sz w:val="20"/>
        </w:rPr>
        <w:t xml:space="preserve">, bereits im Dezember 2014 </w:t>
      </w:r>
      <w:r w:rsidR="00493DD8">
        <w:rPr>
          <w:rFonts w:ascii="Helvetica" w:hAnsi="Helvetica" w:cs="Helvetica"/>
          <w:b/>
          <w:bCs/>
          <w:sz w:val="20"/>
        </w:rPr>
        <w:t xml:space="preserve">als ESPM-Vorstand </w:t>
      </w:r>
      <w:r w:rsidR="008F2694" w:rsidRPr="005A3E27">
        <w:rPr>
          <w:rFonts w:ascii="Helvetica" w:hAnsi="Helvetica" w:cs="Helvetica"/>
          <w:b/>
          <w:bCs/>
          <w:sz w:val="20"/>
        </w:rPr>
        <w:t>aus dem Aufsichtsrat zurückgekehrt. Als eine seiner ersten personellen Amtshandlungen hat er jetzt Matthias Daumann (</w:t>
      </w:r>
      <w:r w:rsidR="00C736B3" w:rsidRPr="005A3E27">
        <w:rPr>
          <w:rFonts w:ascii="Helvetica" w:hAnsi="Helvetica" w:cs="Helvetica"/>
          <w:b/>
          <w:bCs/>
          <w:sz w:val="20"/>
        </w:rPr>
        <w:t>47</w:t>
      </w:r>
      <w:r w:rsidR="008F2694" w:rsidRPr="005A3E27">
        <w:rPr>
          <w:rFonts w:ascii="Helvetica" w:hAnsi="Helvetica" w:cs="Helvetica"/>
          <w:b/>
          <w:bCs/>
          <w:sz w:val="20"/>
        </w:rPr>
        <w:t xml:space="preserve">) als Managing Director der ESPM Consulting AG eingesetzt. </w:t>
      </w:r>
    </w:p>
    <w:p w14:paraId="1B0B916B" w14:textId="77777777" w:rsidR="008F2694" w:rsidRPr="006C26CA" w:rsidRDefault="008F2694" w:rsidP="005F2984">
      <w:pPr>
        <w:spacing w:line="288" w:lineRule="auto"/>
        <w:ind w:right="-1"/>
        <w:rPr>
          <w:rFonts w:ascii="Helvetica" w:hAnsi="Helvetica" w:cs="Helvetica"/>
          <w:b/>
          <w:bCs/>
          <w:spacing w:val="-3"/>
          <w:sz w:val="20"/>
        </w:rPr>
      </w:pPr>
    </w:p>
    <w:p w14:paraId="25D66514" w14:textId="77777777" w:rsidR="008F2694" w:rsidRPr="007F5B2F" w:rsidRDefault="00FC2363" w:rsidP="005F2984">
      <w:pPr>
        <w:spacing w:line="288" w:lineRule="auto"/>
        <w:ind w:right="-1"/>
        <w:rPr>
          <w:rFonts w:ascii="Helvetica" w:hAnsi="Helvetica"/>
          <w:sz w:val="20"/>
        </w:rPr>
      </w:pPr>
      <w:r w:rsidRPr="005A3E27">
        <w:rPr>
          <w:rFonts w:ascii="Helvetica" w:hAnsi="Helvetica"/>
          <w:spacing w:val="2"/>
          <w:sz w:val="20"/>
        </w:rPr>
        <w:t>Im</w:t>
      </w:r>
      <w:r w:rsidR="00570C82" w:rsidRPr="005A3E27">
        <w:rPr>
          <w:rFonts w:ascii="Helvetica" w:hAnsi="Helvetica"/>
          <w:spacing w:val="2"/>
          <w:sz w:val="20"/>
        </w:rPr>
        <w:t xml:space="preserve"> Fokus</w:t>
      </w:r>
      <w:r w:rsidRPr="005A3E27">
        <w:rPr>
          <w:rFonts w:ascii="Helvetica" w:hAnsi="Helvetica"/>
          <w:spacing w:val="2"/>
          <w:sz w:val="20"/>
        </w:rPr>
        <w:t xml:space="preserve"> der ESPM Consulting </w:t>
      </w:r>
      <w:r w:rsidR="00EA2C55" w:rsidRPr="005A3E27">
        <w:rPr>
          <w:rFonts w:ascii="Helvetica" w:hAnsi="Helvetica"/>
          <w:spacing w:val="2"/>
          <w:sz w:val="20"/>
        </w:rPr>
        <w:t xml:space="preserve">AG </w:t>
      </w:r>
      <w:r w:rsidRPr="005A3E27">
        <w:rPr>
          <w:rFonts w:ascii="Helvetica" w:hAnsi="Helvetica"/>
          <w:spacing w:val="2"/>
          <w:sz w:val="20"/>
        </w:rPr>
        <w:t xml:space="preserve">stehen künftig Beratungsaufgaben rund </w:t>
      </w:r>
      <w:r w:rsidR="0028128C" w:rsidRPr="005A3E27">
        <w:rPr>
          <w:rFonts w:ascii="Helvetica" w:hAnsi="Helvetica"/>
          <w:spacing w:val="2"/>
          <w:sz w:val="20"/>
        </w:rPr>
        <w:t>um Smart Meter</w:t>
      </w:r>
      <w:r w:rsidR="00971D00" w:rsidRPr="005A3E27">
        <w:rPr>
          <w:rFonts w:ascii="Helvetica" w:hAnsi="Helvetica"/>
          <w:spacing w:val="2"/>
          <w:sz w:val="20"/>
        </w:rPr>
        <w:t xml:space="preserve">, </w:t>
      </w:r>
      <w:r w:rsidR="0028128C" w:rsidRPr="005A3E27">
        <w:rPr>
          <w:rFonts w:ascii="Helvetica" w:hAnsi="Helvetica"/>
          <w:spacing w:val="2"/>
          <w:sz w:val="20"/>
        </w:rPr>
        <w:t>Smart Grid</w:t>
      </w:r>
      <w:r w:rsidR="003B7EE9" w:rsidRPr="005A3E27">
        <w:rPr>
          <w:rFonts w:ascii="Helvetica" w:hAnsi="Helvetica"/>
          <w:spacing w:val="2"/>
          <w:sz w:val="20"/>
        </w:rPr>
        <w:t>, Smart Products</w:t>
      </w:r>
      <w:r w:rsidR="00971D00" w:rsidRPr="005A3E27">
        <w:rPr>
          <w:rFonts w:ascii="Helvetica" w:hAnsi="Helvetica"/>
          <w:spacing w:val="2"/>
          <w:sz w:val="20"/>
        </w:rPr>
        <w:t xml:space="preserve"> </w:t>
      </w:r>
      <w:r w:rsidR="00EA2C55" w:rsidRPr="005A3E27">
        <w:rPr>
          <w:rFonts w:ascii="Helvetica" w:hAnsi="Helvetica"/>
          <w:spacing w:val="2"/>
          <w:sz w:val="20"/>
        </w:rPr>
        <w:t>und dere</w:t>
      </w:r>
      <w:r w:rsidR="00565AC2" w:rsidRPr="005A3E27">
        <w:rPr>
          <w:rFonts w:ascii="Helvetica" w:hAnsi="Helvetica"/>
          <w:spacing w:val="2"/>
          <w:sz w:val="20"/>
        </w:rPr>
        <w:t>n</w:t>
      </w:r>
      <w:r w:rsidR="00EA2C55" w:rsidRPr="005A3E27">
        <w:rPr>
          <w:rFonts w:ascii="Helvetica" w:hAnsi="Helvetica"/>
          <w:spacing w:val="2"/>
          <w:sz w:val="20"/>
        </w:rPr>
        <w:t xml:space="preserve"> </w:t>
      </w:r>
      <w:r w:rsidR="00971D00" w:rsidRPr="005A3E27">
        <w:rPr>
          <w:rFonts w:ascii="Helvetica" w:hAnsi="Helvetica"/>
          <w:spacing w:val="2"/>
          <w:sz w:val="20"/>
        </w:rPr>
        <w:t>Marktmodelle</w:t>
      </w:r>
      <w:r w:rsidR="001915E5" w:rsidRPr="005A3E27">
        <w:rPr>
          <w:rFonts w:ascii="Helvetica" w:hAnsi="Helvetica"/>
          <w:spacing w:val="2"/>
          <w:sz w:val="20"/>
        </w:rPr>
        <w:t>. Das</w:t>
      </w:r>
      <w:r w:rsidR="00713533">
        <w:rPr>
          <w:rFonts w:ascii="Helvetica" w:hAnsi="Helvetica"/>
          <w:spacing w:val="2"/>
          <w:sz w:val="20"/>
        </w:rPr>
        <w:t xml:space="preserve"> Ziel: </w:t>
      </w:r>
      <w:r w:rsidR="00493DD8">
        <w:rPr>
          <w:rFonts w:ascii="Helvetica" w:hAnsi="Helvetica"/>
          <w:spacing w:val="2"/>
          <w:sz w:val="20"/>
        </w:rPr>
        <w:t>maß</w:t>
      </w:r>
      <w:r w:rsidR="005F2984">
        <w:rPr>
          <w:rFonts w:ascii="Helvetica" w:hAnsi="Helvetica"/>
          <w:spacing w:val="2"/>
          <w:sz w:val="20"/>
        </w:rPr>
        <w:softHyphen/>
      </w:r>
      <w:r w:rsidR="00493DD8">
        <w:rPr>
          <w:rFonts w:ascii="Helvetica" w:hAnsi="Helvetica"/>
          <w:spacing w:val="2"/>
          <w:sz w:val="20"/>
        </w:rPr>
        <w:t xml:space="preserve">geschneiderte Unterstützung </w:t>
      </w:r>
      <w:r w:rsidR="00B715BE">
        <w:rPr>
          <w:rFonts w:ascii="Helvetica" w:hAnsi="Helvetica"/>
          <w:spacing w:val="2"/>
          <w:sz w:val="20"/>
        </w:rPr>
        <w:t xml:space="preserve">der etablierten Versorgungsunternehmen sowie neuer Marktteilnehmer </w:t>
      </w:r>
      <w:r w:rsidR="00493DD8">
        <w:rPr>
          <w:rFonts w:ascii="Helvetica" w:hAnsi="Helvetica"/>
          <w:spacing w:val="2"/>
          <w:sz w:val="20"/>
        </w:rPr>
        <w:t xml:space="preserve">bei der Entwicklung </w:t>
      </w:r>
      <w:r w:rsidR="005F19B5" w:rsidRPr="005A3E27">
        <w:rPr>
          <w:rFonts w:ascii="Helvetica" w:hAnsi="Helvetica"/>
          <w:spacing w:val="2"/>
          <w:sz w:val="20"/>
        </w:rPr>
        <w:t>passgenaue</w:t>
      </w:r>
      <w:r w:rsidR="00493DD8">
        <w:rPr>
          <w:rFonts w:ascii="Helvetica" w:hAnsi="Helvetica"/>
          <w:spacing w:val="2"/>
          <w:sz w:val="20"/>
        </w:rPr>
        <w:t>r</w:t>
      </w:r>
      <w:r w:rsidR="005F19B5" w:rsidRPr="005A3E27">
        <w:rPr>
          <w:rFonts w:ascii="Helvetica" w:hAnsi="Helvetica"/>
          <w:spacing w:val="2"/>
          <w:sz w:val="20"/>
        </w:rPr>
        <w:t xml:space="preserve"> Lösungsangebote</w:t>
      </w:r>
      <w:r w:rsidR="00EE7EF1">
        <w:rPr>
          <w:rFonts w:ascii="Helvetica" w:hAnsi="Helvetica"/>
          <w:spacing w:val="2"/>
          <w:sz w:val="20"/>
        </w:rPr>
        <w:t xml:space="preserve"> in den neuen</w:t>
      </w:r>
      <w:r w:rsidR="00B708EF">
        <w:rPr>
          <w:rFonts w:ascii="Helvetica" w:hAnsi="Helvetica"/>
          <w:spacing w:val="2"/>
          <w:sz w:val="20"/>
        </w:rPr>
        <w:t>, „smarten“</w:t>
      </w:r>
      <w:r w:rsidR="00EE7EF1">
        <w:rPr>
          <w:rFonts w:ascii="Helvetica" w:hAnsi="Helvetica"/>
          <w:spacing w:val="2"/>
          <w:sz w:val="20"/>
        </w:rPr>
        <w:t xml:space="preserve"> Themenbereichen. Dazu gehört auch die </w:t>
      </w:r>
      <w:r w:rsidR="00493DD8">
        <w:rPr>
          <w:rFonts w:ascii="Helvetica" w:hAnsi="Helvetica"/>
          <w:spacing w:val="2"/>
          <w:sz w:val="20"/>
        </w:rPr>
        <w:t xml:space="preserve">Gestaltung </w:t>
      </w:r>
      <w:r w:rsidR="005C16D2" w:rsidRPr="005A3E27">
        <w:rPr>
          <w:rFonts w:ascii="Helvetica" w:hAnsi="Helvetica"/>
          <w:spacing w:val="2"/>
          <w:sz w:val="20"/>
        </w:rPr>
        <w:t>reibungslose</w:t>
      </w:r>
      <w:r w:rsidR="00493DD8">
        <w:rPr>
          <w:rFonts w:ascii="Helvetica" w:hAnsi="Helvetica"/>
          <w:spacing w:val="2"/>
          <w:sz w:val="20"/>
        </w:rPr>
        <w:t>r</w:t>
      </w:r>
      <w:r w:rsidR="005C16D2" w:rsidRPr="005A3E27">
        <w:rPr>
          <w:rFonts w:ascii="Helvetica" w:hAnsi="Helvetica"/>
          <w:spacing w:val="2"/>
          <w:sz w:val="20"/>
        </w:rPr>
        <w:t xml:space="preserve"> Geschäftsprozesse </w:t>
      </w:r>
      <w:r w:rsidR="00210568" w:rsidRPr="005A3E27">
        <w:rPr>
          <w:rFonts w:ascii="Helvetica" w:hAnsi="Helvetica"/>
          <w:spacing w:val="2"/>
          <w:sz w:val="20"/>
        </w:rPr>
        <w:t xml:space="preserve">entlang der </w:t>
      </w:r>
      <w:r w:rsidRPr="005A3E27">
        <w:rPr>
          <w:rFonts w:ascii="Helvetica" w:hAnsi="Helvetica"/>
          <w:spacing w:val="2"/>
          <w:sz w:val="20"/>
        </w:rPr>
        <w:t>Wertschöpfungskette der Energiewirtschaft</w:t>
      </w:r>
      <w:r w:rsidR="005F19B5" w:rsidRPr="005A3E27">
        <w:rPr>
          <w:rFonts w:ascii="Helvetica" w:hAnsi="Helvetica"/>
          <w:spacing w:val="2"/>
          <w:sz w:val="20"/>
        </w:rPr>
        <w:t xml:space="preserve">. </w:t>
      </w:r>
      <w:r w:rsidR="0004097F" w:rsidRPr="005A3E27">
        <w:rPr>
          <w:rFonts w:ascii="Helvetica" w:hAnsi="Helvetica"/>
          <w:spacing w:val="2"/>
          <w:sz w:val="20"/>
        </w:rPr>
        <w:t>„</w:t>
      </w:r>
      <w:r w:rsidR="00B715BE">
        <w:rPr>
          <w:rFonts w:ascii="Helvetica" w:hAnsi="Helvetica"/>
          <w:spacing w:val="2"/>
          <w:sz w:val="20"/>
        </w:rPr>
        <w:t>Dieser</w:t>
      </w:r>
      <w:r w:rsidR="00292409" w:rsidRPr="005A3E27">
        <w:rPr>
          <w:rFonts w:ascii="Helvetica" w:hAnsi="Helvetica"/>
          <w:spacing w:val="2"/>
          <w:sz w:val="20"/>
        </w:rPr>
        <w:t xml:space="preserve"> </w:t>
      </w:r>
      <w:r w:rsidR="00292409" w:rsidRPr="002643E8">
        <w:rPr>
          <w:rFonts w:ascii="Helvetica" w:hAnsi="Helvetica"/>
          <w:sz w:val="20"/>
        </w:rPr>
        <w:t>Beratungsansatz</w:t>
      </w:r>
      <w:r w:rsidR="00B715BE">
        <w:rPr>
          <w:rFonts w:ascii="Helvetica" w:hAnsi="Helvetica"/>
          <w:sz w:val="20"/>
        </w:rPr>
        <w:t xml:space="preserve"> geht</w:t>
      </w:r>
      <w:r w:rsidR="00292409" w:rsidRPr="002643E8">
        <w:rPr>
          <w:rFonts w:ascii="Helvetica" w:hAnsi="Helvetica"/>
          <w:sz w:val="20"/>
        </w:rPr>
        <w:t xml:space="preserve"> weit über die klassische </w:t>
      </w:r>
      <w:r w:rsidR="00210568" w:rsidRPr="002643E8">
        <w:rPr>
          <w:rFonts w:ascii="Helvetica" w:hAnsi="Helvetica"/>
          <w:sz w:val="20"/>
        </w:rPr>
        <w:t>Strategie- oder Organisationsberatung</w:t>
      </w:r>
      <w:r w:rsidR="00210568" w:rsidRPr="005A3E27">
        <w:rPr>
          <w:rFonts w:ascii="Helvetica" w:hAnsi="Helvetica"/>
          <w:spacing w:val="2"/>
          <w:sz w:val="20"/>
        </w:rPr>
        <w:t xml:space="preserve"> hinaus</w:t>
      </w:r>
      <w:r w:rsidR="00B715BE">
        <w:rPr>
          <w:rFonts w:ascii="Helvetica" w:hAnsi="Helvetica"/>
          <w:spacing w:val="2"/>
          <w:sz w:val="20"/>
        </w:rPr>
        <w:t xml:space="preserve">. </w:t>
      </w:r>
      <w:r w:rsidR="00B715BE" w:rsidRPr="007F5B2F">
        <w:rPr>
          <w:rFonts w:ascii="Helvetica" w:hAnsi="Helvetica"/>
          <w:spacing w:val="-2"/>
          <w:sz w:val="20"/>
        </w:rPr>
        <w:t xml:space="preserve">Die Spannbreite reicht von der </w:t>
      </w:r>
      <w:r w:rsidR="00045703">
        <w:rPr>
          <w:rFonts w:ascii="Helvetica" w:hAnsi="Helvetica"/>
          <w:spacing w:val="-2"/>
          <w:sz w:val="20"/>
        </w:rPr>
        <w:t xml:space="preserve">umfassenden </w:t>
      </w:r>
      <w:r w:rsidR="00B715BE" w:rsidRPr="007F5B2F">
        <w:rPr>
          <w:rFonts w:ascii="Helvetica" w:hAnsi="Helvetica"/>
          <w:spacing w:val="-2"/>
          <w:sz w:val="20"/>
        </w:rPr>
        <w:t>Technologieberatung</w:t>
      </w:r>
      <w:r w:rsidR="00B715BE" w:rsidRPr="005A3E27">
        <w:rPr>
          <w:rFonts w:ascii="Helvetica" w:hAnsi="Helvetica"/>
          <w:spacing w:val="2"/>
          <w:sz w:val="20"/>
        </w:rPr>
        <w:t xml:space="preserve"> bis hin zu Wirtschaftlichkeits</w:t>
      </w:r>
      <w:r w:rsidR="00DE19F4">
        <w:rPr>
          <w:rFonts w:ascii="Helvetica" w:hAnsi="Helvetica"/>
          <w:spacing w:val="2"/>
          <w:sz w:val="20"/>
        </w:rPr>
        <w:softHyphen/>
      </w:r>
      <w:r w:rsidR="00B715BE" w:rsidRPr="005A3E27">
        <w:rPr>
          <w:rFonts w:ascii="Helvetica" w:hAnsi="Helvetica"/>
          <w:spacing w:val="2"/>
          <w:sz w:val="20"/>
        </w:rPr>
        <w:t>berechnungen</w:t>
      </w:r>
      <w:r w:rsidR="00B715BE">
        <w:rPr>
          <w:rFonts w:ascii="Helvetica" w:hAnsi="Helvetica"/>
          <w:spacing w:val="2"/>
          <w:sz w:val="20"/>
        </w:rPr>
        <w:t>.</w:t>
      </w:r>
      <w:r w:rsidR="00B715BE" w:rsidRPr="005A3E27" w:rsidDel="00B715BE">
        <w:rPr>
          <w:rFonts w:ascii="Helvetica" w:hAnsi="Helvetica"/>
          <w:spacing w:val="2"/>
          <w:sz w:val="20"/>
        </w:rPr>
        <w:t xml:space="preserve"> </w:t>
      </w:r>
      <w:r w:rsidR="00B715BE">
        <w:rPr>
          <w:rFonts w:ascii="Helvetica" w:hAnsi="Helvetica"/>
          <w:spacing w:val="2"/>
          <w:sz w:val="20"/>
        </w:rPr>
        <w:t>V</w:t>
      </w:r>
      <w:r w:rsidR="00292409" w:rsidRPr="005A3E27">
        <w:rPr>
          <w:rFonts w:ascii="Helvetica" w:hAnsi="Helvetica"/>
          <w:spacing w:val="2"/>
          <w:sz w:val="20"/>
        </w:rPr>
        <w:t>on den</w:t>
      </w:r>
      <w:r w:rsidR="00DB24B4" w:rsidRPr="005A3E27">
        <w:rPr>
          <w:rFonts w:ascii="Helvetica" w:hAnsi="Helvetica"/>
          <w:spacing w:val="2"/>
          <w:sz w:val="20"/>
        </w:rPr>
        <w:t xml:space="preserve"> Leistungen </w:t>
      </w:r>
      <w:r w:rsidRPr="005A3E27">
        <w:rPr>
          <w:rFonts w:ascii="Helvetica" w:hAnsi="Helvetica"/>
          <w:spacing w:val="2"/>
          <w:sz w:val="20"/>
        </w:rPr>
        <w:t xml:space="preserve">profitieren </w:t>
      </w:r>
      <w:r w:rsidR="00DB24B4" w:rsidRPr="005A3E27">
        <w:rPr>
          <w:rFonts w:ascii="Helvetica" w:hAnsi="Helvetica"/>
          <w:spacing w:val="2"/>
          <w:sz w:val="20"/>
        </w:rPr>
        <w:t>u</w:t>
      </w:r>
      <w:r w:rsidR="00C12FE0" w:rsidRPr="005A3E27">
        <w:rPr>
          <w:rFonts w:ascii="Helvetica" w:hAnsi="Helvetica"/>
          <w:spacing w:val="2"/>
          <w:sz w:val="20"/>
        </w:rPr>
        <w:t>nter andere</w:t>
      </w:r>
      <w:r w:rsidR="00B715BE">
        <w:rPr>
          <w:rFonts w:ascii="Helvetica" w:hAnsi="Helvetica"/>
          <w:spacing w:val="2"/>
          <w:sz w:val="20"/>
        </w:rPr>
        <w:t>m</w:t>
      </w:r>
      <w:r w:rsidR="00DB24B4" w:rsidRPr="005A3E27">
        <w:rPr>
          <w:rFonts w:ascii="Helvetica" w:hAnsi="Helvetica"/>
          <w:spacing w:val="2"/>
          <w:sz w:val="20"/>
        </w:rPr>
        <w:t xml:space="preserve"> </w:t>
      </w:r>
      <w:r w:rsidRPr="005A3E27">
        <w:rPr>
          <w:rFonts w:ascii="Helvetica" w:hAnsi="Helvetica"/>
          <w:spacing w:val="2"/>
          <w:sz w:val="20"/>
        </w:rPr>
        <w:t xml:space="preserve">Betreiber </w:t>
      </w:r>
      <w:r w:rsidRPr="007F5B2F">
        <w:rPr>
          <w:rFonts w:ascii="Helvetica" w:hAnsi="Helvetica"/>
          <w:spacing w:val="-2"/>
          <w:sz w:val="20"/>
        </w:rPr>
        <w:t>von Transport- und Verteilnetzen</w:t>
      </w:r>
      <w:r w:rsidR="00B715BE">
        <w:rPr>
          <w:rFonts w:ascii="Helvetica" w:hAnsi="Helvetica"/>
          <w:spacing w:val="2"/>
          <w:sz w:val="20"/>
        </w:rPr>
        <w:t>“, so Michael Köster. Er beschreibt d</w:t>
      </w:r>
      <w:r w:rsidR="00EE3789">
        <w:rPr>
          <w:rFonts w:ascii="Helvetica" w:hAnsi="Helvetica"/>
          <w:spacing w:val="2"/>
          <w:sz w:val="20"/>
        </w:rPr>
        <w:t>ie veränderte Branchensituation, welche die aktuelle Ausrichtung der ESPM Consulting AG bestimmt, wie folgt:</w:t>
      </w:r>
      <w:r w:rsidR="009854A7">
        <w:rPr>
          <w:rFonts w:ascii="Helvetica" w:hAnsi="Helvetica"/>
          <w:spacing w:val="2"/>
          <w:sz w:val="20"/>
        </w:rPr>
        <w:t xml:space="preserve"> </w:t>
      </w:r>
      <w:r w:rsidR="008F2694" w:rsidRPr="007F5B2F">
        <w:rPr>
          <w:rFonts w:ascii="Helvetica" w:hAnsi="Helvetica"/>
          <w:sz w:val="20"/>
        </w:rPr>
        <w:t xml:space="preserve">„Die Energiewende hat eine Vielzahl neuer Marktrollen und </w:t>
      </w:r>
      <w:r w:rsidR="00951EE5">
        <w:rPr>
          <w:rFonts w:ascii="Helvetica" w:hAnsi="Helvetica"/>
          <w:sz w:val="20"/>
        </w:rPr>
        <w:br/>
      </w:r>
      <w:r w:rsidR="008F2694" w:rsidRPr="007F5B2F">
        <w:rPr>
          <w:rFonts w:ascii="Helvetica" w:hAnsi="Helvetica"/>
          <w:sz w:val="20"/>
        </w:rPr>
        <w:t xml:space="preserve">-teilnehmer entstehen lassen, die das Angebot </w:t>
      </w:r>
      <w:r w:rsidR="007B7E3C">
        <w:rPr>
          <w:rFonts w:ascii="Helvetica" w:hAnsi="Helvetica"/>
          <w:sz w:val="20"/>
        </w:rPr>
        <w:t>der</w:t>
      </w:r>
      <w:r w:rsidR="008F2694" w:rsidRPr="007F5B2F">
        <w:rPr>
          <w:rFonts w:ascii="Helvetica" w:hAnsi="Helvetica"/>
          <w:sz w:val="20"/>
        </w:rPr>
        <w:t xml:space="preserve"> </w:t>
      </w:r>
      <w:r w:rsidR="00210568" w:rsidRPr="007F5B2F">
        <w:rPr>
          <w:rFonts w:ascii="Helvetica" w:hAnsi="Helvetica"/>
          <w:sz w:val="20"/>
        </w:rPr>
        <w:t>Energiewirtschaft</w:t>
      </w:r>
      <w:r w:rsidR="008F2694" w:rsidRPr="007F5B2F">
        <w:rPr>
          <w:rFonts w:ascii="Helvetica" w:hAnsi="Helvetica"/>
          <w:sz w:val="20"/>
        </w:rPr>
        <w:t xml:space="preserve"> bestimmen. Es geht vor allem darum, die benötigte Technik in zeitgemäße, wirtschaftliche Geschäftsmodelle einzubetten, um hieraus neue Produkte und Dienstleistungen anzubieten. Der Bedarf nach gezielter Unterstützung wächst jedenfalls spürbar.</w:t>
      </w:r>
      <w:r w:rsidR="00210568" w:rsidRPr="007F5B2F">
        <w:rPr>
          <w:rFonts w:ascii="Helvetica" w:hAnsi="Helvetica"/>
          <w:sz w:val="20"/>
        </w:rPr>
        <w:t xml:space="preserve"> Die Anforderungen der Branche an Beratungsunternehmen sind hoch. Beratungsqualität, </w:t>
      </w:r>
      <w:r w:rsidR="00210568" w:rsidRPr="007F5B2F">
        <w:rPr>
          <w:rFonts w:ascii="Helvetica" w:hAnsi="Helvetica"/>
          <w:sz w:val="20"/>
        </w:rPr>
        <w:lastRenderedPageBreak/>
        <w:t>die Nähe zum Energiemarkt und die Methodenkompetenz sind nur einige Auswahlkriterien bei einer Beauftragung von Beratungsleistungen</w:t>
      </w:r>
      <w:r w:rsidR="008F2694" w:rsidRPr="007F5B2F">
        <w:rPr>
          <w:rFonts w:ascii="Helvetica" w:hAnsi="Helvetica"/>
          <w:sz w:val="20"/>
        </w:rPr>
        <w:t xml:space="preserve">“, so Michael Köster. </w:t>
      </w:r>
    </w:p>
    <w:p w14:paraId="2CF07460" w14:textId="77777777" w:rsidR="008F2694" w:rsidRDefault="008F2694" w:rsidP="005F2984">
      <w:pPr>
        <w:spacing w:line="288" w:lineRule="auto"/>
        <w:ind w:right="-1"/>
        <w:rPr>
          <w:rFonts w:ascii="Helvetica" w:hAnsi="Helvetica"/>
          <w:b/>
          <w:bCs/>
          <w:sz w:val="20"/>
        </w:rPr>
      </w:pPr>
    </w:p>
    <w:p w14:paraId="1FAD64FD" w14:textId="77777777" w:rsidR="008F2694" w:rsidRPr="001259AC" w:rsidRDefault="008F2694" w:rsidP="005F2984">
      <w:pPr>
        <w:spacing w:line="288" w:lineRule="auto"/>
        <w:ind w:right="-1"/>
        <w:rPr>
          <w:rFonts w:ascii="Helvetica" w:hAnsi="Helvetica"/>
          <w:b/>
          <w:spacing w:val="-2"/>
          <w:sz w:val="20"/>
        </w:rPr>
      </w:pPr>
      <w:r w:rsidRPr="001259AC">
        <w:rPr>
          <w:rFonts w:ascii="Helvetica" w:hAnsi="Helvetica"/>
          <w:b/>
          <w:spacing w:val="-2"/>
          <w:sz w:val="20"/>
        </w:rPr>
        <w:t>Matthias Daumann neuer Managing Director</w:t>
      </w:r>
    </w:p>
    <w:p w14:paraId="5A07F6C8" w14:textId="77777777" w:rsidR="005A0E77" w:rsidRDefault="008F2694" w:rsidP="005F2984">
      <w:pPr>
        <w:spacing w:line="288" w:lineRule="auto"/>
        <w:ind w:right="-1"/>
        <w:rPr>
          <w:rFonts w:ascii="Helvetica" w:hAnsi="Helvetica"/>
          <w:sz w:val="20"/>
        </w:rPr>
      </w:pPr>
      <w:r w:rsidRPr="00F50B9A">
        <w:rPr>
          <w:rFonts w:ascii="Helvetica" w:hAnsi="Helvetica"/>
          <w:spacing w:val="-4"/>
          <w:sz w:val="20"/>
        </w:rPr>
        <w:t>Die Fokussierung der ESPM Consulting AG auf Beratungsservices</w:t>
      </w:r>
      <w:r w:rsidR="00871474">
        <w:rPr>
          <w:rFonts w:ascii="Helvetica" w:hAnsi="Helvetica"/>
          <w:spacing w:val="-4"/>
          <w:sz w:val="20"/>
        </w:rPr>
        <w:t xml:space="preserve"> rund um die Themen </w:t>
      </w:r>
      <w:r w:rsidR="00210568" w:rsidRPr="000365A5">
        <w:rPr>
          <w:rFonts w:ascii="Helvetica" w:hAnsi="Helvetica"/>
          <w:spacing w:val="-4"/>
          <w:sz w:val="20"/>
        </w:rPr>
        <w:t>Smart Market und Smart Grid</w:t>
      </w:r>
      <w:r w:rsidR="00210568" w:rsidDel="00210568">
        <w:rPr>
          <w:rFonts w:ascii="Helvetica" w:hAnsi="Helvetica"/>
          <w:spacing w:val="-4"/>
          <w:sz w:val="20"/>
        </w:rPr>
        <w:t xml:space="preserve"> </w:t>
      </w:r>
      <w:r w:rsidRPr="00565AC2">
        <w:rPr>
          <w:rFonts w:ascii="Helvetica" w:hAnsi="Helvetica"/>
          <w:spacing w:val="-4"/>
          <w:sz w:val="20"/>
        </w:rPr>
        <w:t xml:space="preserve">treibt ab sofort Matthias Daumann als Managing Director </w:t>
      </w:r>
      <w:r w:rsidRPr="00A05F3E">
        <w:rPr>
          <w:rFonts w:ascii="Helvetica" w:hAnsi="Helvetica"/>
          <w:spacing w:val="-4"/>
          <w:sz w:val="20"/>
        </w:rPr>
        <w:t>voran. Der Diplomingenieur für Versorgungs- und Energietechnik und Wirtschaftsingenieur</w:t>
      </w:r>
      <w:r w:rsidRPr="00CE393F">
        <w:rPr>
          <w:rFonts w:ascii="Helvetica" w:hAnsi="Helvetica"/>
          <w:spacing w:val="-2"/>
          <w:sz w:val="20"/>
        </w:rPr>
        <w:t xml:space="preserve"> blickt auf lang</w:t>
      </w:r>
      <w:r w:rsidR="00B12474">
        <w:rPr>
          <w:rFonts w:ascii="Helvetica" w:hAnsi="Helvetica"/>
          <w:spacing w:val="-2"/>
          <w:sz w:val="20"/>
        </w:rPr>
        <w:t>jährige</w:t>
      </w:r>
      <w:r w:rsidRPr="00CE393F">
        <w:rPr>
          <w:rFonts w:ascii="Helvetica" w:hAnsi="Helvetica"/>
          <w:spacing w:val="-2"/>
          <w:sz w:val="20"/>
        </w:rPr>
        <w:t xml:space="preserve"> Branchenerfahrung zurück: Seit 1995 berät er </w:t>
      </w:r>
      <w:r w:rsidRPr="00CE393F">
        <w:rPr>
          <w:rFonts w:ascii="Helvetica" w:hAnsi="Helvetica"/>
          <w:sz w:val="20"/>
        </w:rPr>
        <w:t xml:space="preserve">Unternehmen der Energiewirtschaft in der Geschäfts- und Organisationsentwicklung ebenso wie in der Informationstechnologie. Als zertifizierter Verhaltens- und </w:t>
      </w:r>
      <w:r w:rsidRPr="00CE393F">
        <w:rPr>
          <w:rFonts w:ascii="Helvetica" w:hAnsi="Helvetica"/>
          <w:spacing w:val="2"/>
          <w:sz w:val="20"/>
        </w:rPr>
        <w:t>Kommunikationstrainer</w:t>
      </w:r>
      <w:r w:rsidRPr="00CE393F">
        <w:rPr>
          <w:rFonts w:ascii="Helvetica" w:hAnsi="Helvetica"/>
          <w:sz w:val="20"/>
        </w:rPr>
        <w:t xml:space="preserve"> </w:t>
      </w:r>
      <w:r w:rsidRPr="00A332C4">
        <w:rPr>
          <w:rFonts w:ascii="Helvetica" w:hAnsi="Helvetica"/>
          <w:spacing w:val="-2"/>
          <w:sz w:val="20"/>
        </w:rPr>
        <w:t>verfügt der gebürtige Dannenberger außerdem über ein breites Spektrum an fachlichem</w:t>
      </w:r>
      <w:r w:rsidRPr="00A332C4">
        <w:rPr>
          <w:rFonts w:ascii="Helvetica" w:hAnsi="Helvetica"/>
          <w:spacing w:val="-4"/>
          <w:sz w:val="20"/>
        </w:rPr>
        <w:t xml:space="preserve"> und methodischem Know-how. Vor seinem Wechsel zur ESPM Consulting AG war </w:t>
      </w:r>
      <w:r w:rsidRPr="00A332C4">
        <w:rPr>
          <w:rFonts w:ascii="Helvetica" w:hAnsi="Helvetica"/>
          <w:spacing w:val="-2"/>
          <w:sz w:val="20"/>
        </w:rPr>
        <w:t>Matthias Daumann im Management der mgm consulting partners GmbH tätig. Weitere</w:t>
      </w:r>
      <w:r w:rsidRPr="006817AD">
        <w:rPr>
          <w:rFonts w:ascii="Helvetica" w:hAnsi="Helvetica"/>
          <w:spacing w:val="-2"/>
          <w:sz w:val="20"/>
        </w:rPr>
        <w:t xml:space="preserve"> </w:t>
      </w:r>
      <w:r w:rsidRPr="00A332C4">
        <w:rPr>
          <w:rFonts w:ascii="Helvetica" w:hAnsi="Helvetica"/>
          <w:sz w:val="20"/>
        </w:rPr>
        <w:t>Stationen davor waren die Steria Mummert Consulting AG und die IDS Scheer AG.</w:t>
      </w:r>
    </w:p>
    <w:p w14:paraId="7E932B52" w14:textId="77777777" w:rsidR="008F2694" w:rsidRDefault="008F2694" w:rsidP="005A0E77">
      <w:pPr>
        <w:spacing w:line="288" w:lineRule="auto"/>
        <w:ind w:right="-144"/>
        <w:rPr>
          <w:rFonts w:ascii="Helvetica" w:hAnsi="Helvetica"/>
          <w:bCs/>
          <w:sz w:val="20"/>
        </w:rPr>
      </w:pPr>
    </w:p>
    <w:tbl>
      <w:tblPr>
        <w:tblpPr w:leftFromText="141" w:rightFromText="141" w:vertAnchor="text" w:horzAnchor="page" w:tblpX="1489" w:tblpY="217"/>
        <w:tblW w:w="0" w:type="auto"/>
        <w:tblLayout w:type="fixed"/>
        <w:tblCellMar>
          <w:left w:w="70" w:type="dxa"/>
          <w:right w:w="70" w:type="dxa"/>
        </w:tblCellMar>
        <w:tblLook w:val="00A0" w:firstRow="1" w:lastRow="0" w:firstColumn="1" w:lastColumn="0" w:noHBand="0" w:noVBand="0"/>
      </w:tblPr>
      <w:tblGrid>
        <w:gridCol w:w="3756"/>
        <w:gridCol w:w="3827"/>
      </w:tblGrid>
      <w:tr w:rsidR="008F2694" w14:paraId="560EA809" w14:textId="77777777">
        <w:trPr>
          <w:trHeight w:val="1843"/>
        </w:trPr>
        <w:tc>
          <w:tcPr>
            <w:tcW w:w="3756" w:type="dxa"/>
            <w:shd w:val="clear" w:color="auto" w:fill="auto"/>
          </w:tcPr>
          <w:p w14:paraId="6EF1F2BB" w14:textId="77777777" w:rsidR="008F2694" w:rsidRPr="0066594B" w:rsidRDefault="00D6167D" w:rsidP="00EA06F7">
            <w:pPr>
              <w:pStyle w:val="Kopfzeile"/>
              <w:spacing w:line="240" w:lineRule="auto"/>
              <w:jc w:val="center"/>
              <w:rPr>
                <w:rFonts w:cs="Helvetica"/>
                <w:sz w:val="20"/>
              </w:rPr>
            </w:pPr>
            <w:r>
              <w:rPr>
                <w:bCs/>
                <w:noProof/>
                <w:sz w:val="16"/>
                <w:szCs w:val="16"/>
              </w:rPr>
              <w:drawing>
                <wp:inline distT="0" distB="0" distL="0" distR="0" wp14:anchorId="37748184" wp14:editId="0B9985EA">
                  <wp:extent cx="725371" cy="1093470"/>
                  <wp:effectExtent l="25400" t="0" r="11229" b="0"/>
                  <wp:docPr id="1" name="Bild 1" descr="ENM_Michael_Koester_ES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M_Michael_Koester_ESP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5728" cy="1094008"/>
                          </a:xfrm>
                          <a:prstGeom prst="rect">
                            <a:avLst/>
                          </a:prstGeom>
                          <a:noFill/>
                          <a:ln>
                            <a:noFill/>
                          </a:ln>
                        </pic:spPr>
                      </pic:pic>
                    </a:graphicData>
                  </a:graphic>
                </wp:inline>
              </w:drawing>
            </w:r>
          </w:p>
        </w:tc>
        <w:tc>
          <w:tcPr>
            <w:tcW w:w="3827" w:type="dxa"/>
            <w:shd w:val="clear" w:color="auto" w:fill="auto"/>
          </w:tcPr>
          <w:p w14:paraId="52F9D935" w14:textId="77777777" w:rsidR="008F2694" w:rsidRPr="0066594B" w:rsidRDefault="00D6167D" w:rsidP="00EA06F7">
            <w:pPr>
              <w:pStyle w:val="Kopfzeile"/>
              <w:spacing w:line="240" w:lineRule="auto"/>
              <w:jc w:val="center"/>
              <w:rPr>
                <w:rFonts w:cs="Helvetica"/>
                <w:sz w:val="20"/>
              </w:rPr>
            </w:pPr>
            <w:r>
              <w:rPr>
                <w:noProof/>
                <w:sz w:val="20"/>
              </w:rPr>
              <w:drawing>
                <wp:inline distT="0" distB="0" distL="0" distR="0" wp14:anchorId="1BB31722" wp14:editId="408B44E0">
                  <wp:extent cx="934590" cy="1093470"/>
                  <wp:effectExtent l="25400" t="0" r="5210" b="0"/>
                  <wp:docPr id="2" name="Bild 2" descr="ENM_Matthias_Daumann_ESPM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M_Matthias_Daumann_ESPM_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5917" cy="1095022"/>
                          </a:xfrm>
                          <a:prstGeom prst="rect">
                            <a:avLst/>
                          </a:prstGeom>
                          <a:noFill/>
                          <a:ln>
                            <a:noFill/>
                          </a:ln>
                        </pic:spPr>
                      </pic:pic>
                    </a:graphicData>
                  </a:graphic>
                </wp:inline>
              </w:drawing>
            </w:r>
          </w:p>
        </w:tc>
      </w:tr>
      <w:tr w:rsidR="008F2694" w14:paraId="3863BAF6" w14:textId="77777777">
        <w:trPr>
          <w:trHeight w:val="500"/>
        </w:trPr>
        <w:tc>
          <w:tcPr>
            <w:tcW w:w="3756" w:type="dxa"/>
            <w:shd w:val="clear" w:color="auto" w:fill="auto"/>
          </w:tcPr>
          <w:p w14:paraId="0B513CB0" w14:textId="77777777" w:rsidR="002B3CBB" w:rsidRDefault="008F2694" w:rsidP="00EA06F7">
            <w:pPr>
              <w:pStyle w:val="Kopfzeile"/>
              <w:spacing w:line="240" w:lineRule="auto"/>
              <w:rPr>
                <w:rFonts w:cs="Helvetica"/>
                <w:spacing w:val="-4"/>
                <w:sz w:val="16"/>
                <w:szCs w:val="16"/>
              </w:rPr>
            </w:pPr>
            <w:r w:rsidRPr="006B044A">
              <w:rPr>
                <w:rFonts w:cs="Helvetica"/>
                <w:spacing w:val="-4"/>
                <w:sz w:val="16"/>
                <w:szCs w:val="16"/>
              </w:rPr>
              <w:t>Michael Köster, Vorstand der ESPM CONSULTING AG und der enmore consulting AG</w:t>
            </w:r>
            <w:r w:rsidR="002B3CBB">
              <w:rPr>
                <w:rFonts w:cs="Helvetica"/>
                <w:spacing w:val="-4"/>
                <w:sz w:val="16"/>
                <w:szCs w:val="16"/>
              </w:rPr>
              <w:t>.</w:t>
            </w:r>
            <w:r w:rsidRPr="006B044A">
              <w:rPr>
                <w:rFonts w:cs="Helvetica"/>
                <w:spacing w:val="-4"/>
                <w:sz w:val="16"/>
                <w:szCs w:val="16"/>
              </w:rPr>
              <w:t xml:space="preserve"> </w:t>
            </w:r>
          </w:p>
          <w:p w14:paraId="4691D021" w14:textId="77777777" w:rsidR="008F2694" w:rsidRPr="006B044A" w:rsidRDefault="008F2694" w:rsidP="00EA06F7">
            <w:pPr>
              <w:pStyle w:val="Kopfzeile"/>
              <w:spacing w:line="240" w:lineRule="auto"/>
              <w:rPr>
                <w:rFonts w:cs="Helvetica"/>
                <w:spacing w:val="-4"/>
                <w:sz w:val="16"/>
                <w:szCs w:val="16"/>
              </w:rPr>
            </w:pPr>
            <w:r w:rsidRPr="006B044A">
              <w:rPr>
                <w:rFonts w:cs="Helvetica"/>
                <w:spacing w:val="-4"/>
                <w:sz w:val="16"/>
                <w:szCs w:val="16"/>
              </w:rPr>
              <w:t>(Foto: enmore gruppe)</w:t>
            </w:r>
          </w:p>
          <w:p w14:paraId="62EA518F" w14:textId="77777777" w:rsidR="008F2694" w:rsidRPr="0066594B" w:rsidRDefault="008F2694" w:rsidP="00EA06F7">
            <w:pPr>
              <w:pStyle w:val="Kopfzeile"/>
              <w:spacing w:line="240" w:lineRule="auto"/>
              <w:rPr>
                <w:rFonts w:cs="Helvetica"/>
                <w:sz w:val="16"/>
              </w:rPr>
            </w:pPr>
          </w:p>
        </w:tc>
        <w:tc>
          <w:tcPr>
            <w:tcW w:w="3827" w:type="dxa"/>
            <w:shd w:val="clear" w:color="auto" w:fill="auto"/>
          </w:tcPr>
          <w:p w14:paraId="5247D768" w14:textId="77777777" w:rsidR="008F2694" w:rsidRPr="002B3CBB" w:rsidRDefault="008F2694" w:rsidP="00EA06F7">
            <w:pPr>
              <w:pStyle w:val="Kopfzeile"/>
              <w:spacing w:line="240" w:lineRule="auto"/>
              <w:rPr>
                <w:rFonts w:cs="Helvetica"/>
                <w:spacing w:val="-4"/>
                <w:sz w:val="16"/>
                <w:szCs w:val="16"/>
              </w:rPr>
            </w:pPr>
            <w:r w:rsidRPr="002B3CBB">
              <w:rPr>
                <w:rFonts w:cs="Helvetica"/>
                <w:spacing w:val="-4"/>
                <w:sz w:val="16"/>
                <w:szCs w:val="16"/>
              </w:rPr>
              <w:t>Matthias Daumann, Managing Director der ESPM CONSULTING AG</w:t>
            </w:r>
            <w:r w:rsidR="006B044A" w:rsidRPr="002B3CBB">
              <w:rPr>
                <w:rFonts w:cs="Helvetica"/>
                <w:spacing w:val="-4"/>
                <w:sz w:val="16"/>
                <w:szCs w:val="16"/>
              </w:rPr>
              <w:t xml:space="preserve">. </w:t>
            </w:r>
            <w:r w:rsidRPr="002B3CBB">
              <w:rPr>
                <w:rFonts w:cs="Helvetica"/>
                <w:spacing w:val="-4"/>
                <w:sz w:val="16"/>
                <w:szCs w:val="16"/>
              </w:rPr>
              <w:t>(Foto: Matthias Daumann)</w:t>
            </w:r>
          </w:p>
          <w:p w14:paraId="291F7F4F" w14:textId="77777777" w:rsidR="008F2694" w:rsidRPr="0066594B" w:rsidRDefault="008F2694" w:rsidP="00EA06F7">
            <w:pPr>
              <w:pStyle w:val="Kopfzeile"/>
              <w:spacing w:line="240" w:lineRule="auto"/>
              <w:rPr>
                <w:rFonts w:cs="Helvetica"/>
                <w:sz w:val="16"/>
              </w:rPr>
            </w:pPr>
          </w:p>
        </w:tc>
      </w:tr>
    </w:tbl>
    <w:p w14:paraId="65085139" w14:textId="77777777" w:rsidR="008F2694" w:rsidRDefault="008F2694" w:rsidP="00EA06F7">
      <w:pPr>
        <w:rPr>
          <w:rFonts w:ascii="Helvetica" w:hAnsi="Helvetica"/>
          <w:bCs/>
          <w:sz w:val="20"/>
        </w:rPr>
        <w:sectPr w:rsidR="008F2694">
          <w:headerReference w:type="default" r:id="rId10"/>
          <w:footerReference w:type="even" r:id="rId11"/>
          <w:pgSz w:w="11900" w:h="16840"/>
          <w:pgMar w:top="1962" w:right="2686" w:bottom="1418" w:left="1418" w:header="720" w:footer="1111" w:gutter="0"/>
          <w:cols w:space="720"/>
          <w:noEndnote/>
        </w:sectPr>
      </w:pPr>
    </w:p>
    <w:p w14:paraId="0B20DA17" w14:textId="77777777" w:rsidR="008F2694" w:rsidRDefault="008F2694" w:rsidP="00EA06F7">
      <w:pPr>
        <w:pStyle w:val="Textkrper"/>
        <w:tabs>
          <w:tab w:val="left" w:pos="7513"/>
        </w:tabs>
        <w:ind w:right="30"/>
        <w:rPr>
          <w:rFonts w:cs="Helvetica"/>
          <w:spacing w:val="-2"/>
          <w:sz w:val="20"/>
          <w:szCs w:val="20"/>
        </w:rPr>
      </w:pPr>
    </w:p>
    <w:p w14:paraId="22A2CE22" w14:textId="77777777" w:rsidR="00AE217B" w:rsidRDefault="00AE217B" w:rsidP="008116C0">
      <w:pPr>
        <w:pStyle w:val="Textkrper"/>
        <w:tabs>
          <w:tab w:val="left" w:pos="7513"/>
        </w:tabs>
        <w:spacing w:line="288" w:lineRule="auto"/>
        <w:ind w:right="28"/>
        <w:rPr>
          <w:rFonts w:cs="Helvetica"/>
          <w:spacing w:val="-2"/>
          <w:sz w:val="20"/>
          <w:szCs w:val="20"/>
        </w:rPr>
      </w:pPr>
      <w:bookmarkStart w:id="1" w:name="_GoBack"/>
      <w:bookmarkEnd w:id="1"/>
    </w:p>
    <w:p w14:paraId="5ACAAA25" w14:textId="77777777" w:rsidR="00AE217B" w:rsidRDefault="00AE217B" w:rsidP="008116C0">
      <w:pPr>
        <w:pStyle w:val="Textkrper"/>
        <w:tabs>
          <w:tab w:val="left" w:pos="7513"/>
        </w:tabs>
        <w:spacing w:line="288" w:lineRule="auto"/>
        <w:ind w:right="28"/>
        <w:rPr>
          <w:rFonts w:cs="Helvetica"/>
          <w:spacing w:val="-2"/>
          <w:sz w:val="20"/>
          <w:szCs w:val="20"/>
        </w:rPr>
      </w:pPr>
    </w:p>
    <w:p w14:paraId="2BEE2555" w14:textId="77777777" w:rsidR="00AE217B" w:rsidRDefault="00AE217B" w:rsidP="008116C0">
      <w:pPr>
        <w:pStyle w:val="Textkrper"/>
        <w:tabs>
          <w:tab w:val="left" w:pos="7513"/>
        </w:tabs>
        <w:spacing w:line="288" w:lineRule="auto"/>
        <w:ind w:right="28"/>
        <w:rPr>
          <w:rFonts w:cs="Helvetica"/>
          <w:spacing w:val="-2"/>
          <w:sz w:val="20"/>
          <w:szCs w:val="20"/>
        </w:rPr>
      </w:pPr>
    </w:p>
    <w:p w14:paraId="6A1B0A30" w14:textId="77777777" w:rsidR="00AE217B" w:rsidRDefault="00AE217B" w:rsidP="008116C0">
      <w:pPr>
        <w:pStyle w:val="Textkrper"/>
        <w:tabs>
          <w:tab w:val="left" w:pos="7513"/>
        </w:tabs>
        <w:spacing w:line="288" w:lineRule="auto"/>
        <w:ind w:right="28"/>
        <w:rPr>
          <w:rFonts w:cs="Helvetica"/>
          <w:spacing w:val="-2"/>
          <w:sz w:val="20"/>
          <w:szCs w:val="20"/>
        </w:rPr>
      </w:pPr>
    </w:p>
    <w:p w14:paraId="2A62CB40" w14:textId="77777777" w:rsidR="00AE217B" w:rsidRDefault="00AE217B" w:rsidP="008116C0">
      <w:pPr>
        <w:pStyle w:val="Textkrper"/>
        <w:tabs>
          <w:tab w:val="left" w:pos="7513"/>
        </w:tabs>
        <w:spacing w:line="288" w:lineRule="auto"/>
        <w:ind w:right="28"/>
        <w:rPr>
          <w:rFonts w:cs="Helvetica"/>
          <w:spacing w:val="-2"/>
          <w:sz w:val="20"/>
          <w:szCs w:val="20"/>
        </w:rPr>
      </w:pPr>
    </w:p>
    <w:p w14:paraId="2B1C1ABC" w14:textId="77777777" w:rsidR="00AE217B" w:rsidRDefault="00AE217B" w:rsidP="008116C0">
      <w:pPr>
        <w:pStyle w:val="Textkrper"/>
        <w:tabs>
          <w:tab w:val="left" w:pos="7513"/>
        </w:tabs>
        <w:spacing w:line="288" w:lineRule="auto"/>
        <w:ind w:right="28"/>
        <w:rPr>
          <w:rFonts w:cs="Helvetica"/>
          <w:spacing w:val="-2"/>
          <w:sz w:val="20"/>
          <w:szCs w:val="20"/>
        </w:rPr>
      </w:pPr>
    </w:p>
    <w:p w14:paraId="703A78E2" w14:textId="77777777" w:rsidR="00AE217B" w:rsidRDefault="00AE217B" w:rsidP="008116C0">
      <w:pPr>
        <w:pStyle w:val="Textkrper"/>
        <w:tabs>
          <w:tab w:val="left" w:pos="7513"/>
        </w:tabs>
        <w:spacing w:line="288" w:lineRule="auto"/>
        <w:ind w:right="28"/>
        <w:rPr>
          <w:rFonts w:cs="Helvetica"/>
          <w:spacing w:val="-2"/>
          <w:sz w:val="20"/>
          <w:szCs w:val="20"/>
        </w:rPr>
      </w:pPr>
    </w:p>
    <w:p w14:paraId="0E3C6719" w14:textId="77777777" w:rsidR="00AE217B" w:rsidRDefault="00AE217B" w:rsidP="008116C0">
      <w:pPr>
        <w:pStyle w:val="Textkrper"/>
        <w:tabs>
          <w:tab w:val="left" w:pos="7513"/>
        </w:tabs>
        <w:spacing w:line="288" w:lineRule="auto"/>
        <w:ind w:right="28"/>
        <w:rPr>
          <w:rFonts w:cs="Helvetica"/>
          <w:spacing w:val="-2"/>
          <w:sz w:val="20"/>
          <w:szCs w:val="20"/>
        </w:rPr>
      </w:pPr>
    </w:p>
    <w:p w14:paraId="3E4BDA43" w14:textId="77777777" w:rsidR="00AE217B" w:rsidRDefault="00AE217B" w:rsidP="008116C0">
      <w:pPr>
        <w:pStyle w:val="Textkrper"/>
        <w:tabs>
          <w:tab w:val="left" w:pos="7513"/>
        </w:tabs>
        <w:spacing w:line="288" w:lineRule="auto"/>
        <w:ind w:right="28"/>
        <w:rPr>
          <w:rFonts w:cs="Helvetica"/>
          <w:spacing w:val="-2"/>
          <w:sz w:val="20"/>
          <w:szCs w:val="20"/>
        </w:rPr>
      </w:pPr>
    </w:p>
    <w:p w14:paraId="065B6ACB" w14:textId="77777777" w:rsidR="008F2694" w:rsidRPr="00D8720D" w:rsidRDefault="008F2694" w:rsidP="008116C0">
      <w:pPr>
        <w:pStyle w:val="Textkrper"/>
        <w:tabs>
          <w:tab w:val="left" w:pos="7513"/>
        </w:tabs>
        <w:spacing w:line="288" w:lineRule="auto"/>
        <w:ind w:right="28"/>
        <w:rPr>
          <w:rFonts w:cs="Helvetica"/>
          <w:spacing w:val="-2"/>
          <w:sz w:val="20"/>
          <w:szCs w:val="20"/>
        </w:rPr>
      </w:pPr>
      <w:r w:rsidRPr="00D8720D">
        <w:rPr>
          <w:rFonts w:cs="Helvetica"/>
          <w:spacing w:val="-2"/>
          <w:sz w:val="20"/>
          <w:szCs w:val="20"/>
        </w:rPr>
        <w:t>Das Bildmaterial in druckfähiger Auflösung steht unter dem Stichwort "ESPM Neuausrichtung" in unserem Medienportal (</w:t>
      </w:r>
      <w:hyperlink r:id="rId12" w:history="1">
        <w:r w:rsidRPr="00D8720D">
          <w:rPr>
            <w:rFonts w:cs="Helvetica"/>
            <w:spacing w:val="-2"/>
            <w:sz w:val="20"/>
            <w:szCs w:val="20"/>
          </w:rPr>
          <w:t>http://press-n-relations.amid-pr.com/</w:t>
        </w:r>
      </w:hyperlink>
      <w:r w:rsidRPr="00D8720D">
        <w:rPr>
          <w:rFonts w:cs="Helvetica"/>
          <w:spacing w:val="-2"/>
          <w:sz w:val="20"/>
          <w:szCs w:val="20"/>
        </w:rPr>
        <w:t>) zum Download bereit. </w:t>
      </w:r>
    </w:p>
    <w:p w14:paraId="7C1C9754" w14:textId="77777777" w:rsidR="008F2694" w:rsidRPr="001227AE" w:rsidRDefault="008F2694" w:rsidP="00EA06F7">
      <w:pPr>
        <w:pStyle w:val="Textkrper"/>
        <w:tabs>
          <w:tab w:val="left" w:pos="7513"/>
        </w:tabs>
        <w:rPr>
          <w:sz w:val="20"/>
        </w:rPr>
      </w:pPr>
    </w:p>
    <w:tbl>
      <w:tblPr>
        <w:tblW w:w="8575" w:type="dxa"/>
        <w:tblLayout w:type="fixed"/>
        <w:tblCellMar>
          <w:left w:w="70" w:type="dxa"/>
          <w:right w:w="70" w:type="dxa"/>
        </w:tblCellMar>
        <w:tblLook w:val="0000" w:firstRow="0" w:lastRow="0" w:firstColumn="0" w:lastColumn="0" w:noHBand="0" w:noVBand="0"/>
      </w:tblPr>
      <w:tblGrid>
        <w:gridCol w:w="4606"/>
        <w:gridCol w:w="3969"/>
      </w:tblGrid>
      <w:tr w:rsidR="008F2694" w:rsidRPr="002362A4" w14:paraId="157B6C7E" w14:textId="77777777">
        <w:tc>
          <w:tcPr>
            <w:tcW w:w="4606" w:type="dxa"/>
            <w:tcBorders>
              <w:top w:val="nil"/>
              <w:left w:val="nil"/>
              <w:bottom w:val="nil"/>
              <w:right w:val="nil"/>
            </w:tcBorders>
          </w:tcPr>
          <w:p w14:paraId="6FE66A73" w14:textId="77777777" w:rsidR="008F2694" w:rsidRDefault="008F2694" w:rsidP="00EA06F7">
            <w:pPr>
              <w:pStyle w:val="berschrift2"/>
              <w:spacing w:line="240" w:lineRule="auto"/>
              <w:ind w:right="-1236"/>
              <w:rPr>
                <w:color w:val="000000"/>
                <w:sz w:val="18"/>
              </w:rPr>
            </w:pPr>
            <w:bookmarkStart w:id="2" w:name="OLE_LINK1"/>
            <w:bookmarkStart w:id="3" w:name="OLE_LINK2"/>
            <w:bookmarkEnd w:id="0"/>
            <w:r>
              <w:rPr>
                <w:color w:val="000000"/>
                <w:sz w:val="18"/>
              </w:rPr>
              <w:t>Weitere Informationen:</w:t>
            </w:r>
          </w:p>
          <w:p w14:paraId="758E9E35" w14:textId="77777777" w:rsidR="008F2694" w:rsidRDefault="008F2694" w:rsidP="00EA06F7">
            <w:pPr>
              <w:ind w:right="-1236"/>
              <w:rPr>
                <w:rFonts w:ascii="Helvetica" w:hAnsi="Helvetica"/>
                <w:color w:val="000000"/>
                <w:sz w:val="18"/>
              </w:rPr>
            </w:pPr>
            <w:r>
              <w:rPr>
                <w:rFonts w:ascii="Helvetica" w:hAnsi="Helvetica"/>
                <w:color w:val="000000"/>
                <w:sz w:val="18"/>
              </w:rPr>
              <w:t>ESPM CONSULTING AG, Michael Köster</w:t>
            </w:r>
          </w:p>
          <w:p w14:paraId="7B584EC3" w14:textId="77777777" w:rsidR="008F2694" w:rsidRDefault="008F2694" w:rsidP="00EA06F7">
            <w:pPr>
              <w:ind w:right="-1236"/>
              <w:rPr>
                <w:rFonts w:ascii="Helvetica" w:hAnsi="Helvetica"/>
                <w:color w:val="000000"/>
                <w:sz w:val="18"/>
              </w:rPr>
            </w:pPr>
            <w:r>
              <w:rPr>
                <w:rFonts w:ascii="Helvetica" w:hAnsi="Helvetica"/>
                <w:color w:val="000000"/>
                <w:sz w:val="18"/>
              </w:rPr>
              <w:t>Im Leuschnerpark 4, D-64347 Griesheim/Darmstadt</w:t>
            </w:r>
          </w:p>
          <w:p w14:paraId="05D28442" w14:textId="77777777" w:rsidR="008F2694" w:rsidRDefault="008F2694" w:rsidP="00EA06F7">
            <w:pPr>
              <w:ind w:right="-1236"/>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6155 605-370</w:t>
            </w:r>
          </w:p>
          <w:p w14:paraId="78287D5D" w14:textId="77777777" w:rsidR="008F2694" w:rsidRPr="00F1771B" w:rsidRDefault="008F2694" w:rsidP="00EA06F7">
            <w:pPr>
              <w:ind w:right="-1236"/>
              <w:rPr>
                <w:rFonts w:ascii="Helvetica" w:hAnsi="Helvetica"/>
                <w:color w:val="000000"/>
                <w:sz w:val="18"/>
                <w:lang w:val="en-US"/>
              </w:rPr>
            </w:pPr>
            <w:r w:rsidRPr="00F1771B">
              <w:rPr>
                <w:rFonts w:ascii="Helvetica" w:hAnsi="Helvetica"/>
                <w:color w:val="000000"/>
                <w:sz w:val="18"/>
                <w:lang w:val="en-US"/>
              </w:rPr>
              <w:t>Fax: +49 6155 605-303</w:t>
            </w:r>
          </w:p>
          <w:p w14:paraId="445E4B20" w14:textId="77777777" w:rsidR="008F2694" w:rsidRPr="00BC4627" w:rsidRDefault="008F2694" w:rsidP="00EA06F7">
            <w:pPr>
              <w:ind w:right="-1236"/>
              <w:rPr>
                <w:rFonts w:ascii="Helvetica" w:hAnsi="Helvetica"/>
                <w:color w:val="000000"/>
                <w:sz w:val="18"/>
                <w:lang w:val="en-US"/>
              </w:rPr>
            </w:pPr>
            <w:r w:rsidRPr="00BC4627">
              <w:rPr>
                <w:rFonts w:ascii="Helvetica" w:hAnsi="Helvetica"/>
                <w:color w:val="000000"/>
                <w:sz w:val="18"/>
                <w:lang w:val="en-US"/>
              </w:rPr>
              <w:t>m</w:t>
            </w:r>
            <w:r>
              <w:rPr>
                <w:rFonts w:ascii="Helvetica" w:hAnsi="Helvetica"/>
                <w:color w:val="000000"/>
                <w:sz w:val="18"/>
                <w:lang w:val="en-US"/>
              </w:rPr>
              <w:t>.</w:t>
            </w:r>
            <w:r w:rsidRPr="00BC4627">
              <w:rPr>
                <w:rFonts w:ascii="Helvetica" w:hAnsi="Helvetica"/>
                <w:color w:val="000000"/>
                <w:sz w:val="18"/>
                <w:lang w:val="en-US"/>
              </w:rPr>
              <w:t>koester@espm-ag.de</w:t>
            </w:r>
          </w:p>
          <w:p w14:paraId="7074EBA8" w14:textId="77777777" w:rsidR="008F2694" w:rsidRPr="00F1771B" w:rsidRDefault="008F2694" w:rsidP="00EA06F7">
            <w:pPr>
              <w:ind w:right="-1236"/>
              <w:rPr>
                <w:rFonts w:ascii="Helvetica" w:hAnsi="Helvetica"/>
                <w:color w:val="000000"/>
                <w:sz w:val="18"/>
                <w:lang w:val="en-US"/>
              </w:rPr>
            </w:pPr>
            <w:r w:rsidRPr="00BC4627">
              <w:rPr>
                <w:rFonts w:ascii="Helvetica" w:hAnsi="Helvetica"/>
                <w:color w:val="000000"/>
                <w:sz w:val="18"/>
                <w:lang w:val="en-US"/>
              </w:rPr>
              <w:t>www.espm-ag.de</w:t>
            </w:r>
          </w:p>
        </w:tc>
        <w:tc>
          <w:tcPr>
            <w:tcW w:w="3969" w:type="dxa"/>
            <w:tcBorders>
              <w:top w:val="nil"/>
              <w:left w:val="nil"/>
              <w:bottom w:val="nil"/>
              <w:right w:val="nil"/>
            </w:tcBorders>
          </w:tcPr>
          <w:p w14:paraId="50816E7D" w14:textId="77777777" w:rsidR="008F2694" w:rsidRDefault="008F2694" w:rsidP="00EA06F7">
            <w:pPr>
              <w:widowControl w:val="0"/>
              <w:ind w:right="-1236"/>
              <w:rPr>
                <w:rFonts w:ascii="Helvetica" w:hAnsi="Helvetica"/>
                <w:b/>
                <w:color w:val="000000"/>
                <w:sz w:val="18"/>
              </w:rPr>
            </w:pPr>
            <w:r>
              <w:rPr>
                <w:rFonts w:ascii="Helvetica" w:hAnsi="Helvetica"/>
                <w:b/>
                <w:color w:val="000000"/>
                <w:sz w:val="18"/>
              </w:rPr>
              <w:t>Presse- und Öffentlichkeitsarbeit:</w:t>
            </w:r>
          </w:p>
          <w:p w14:paraId="10787EF7" w14:textId="77777777" w:rsidR="008F2694" w:rsidRDefault="008F2694" w:rsidP="00EA06F7">
            <w:pPr>
              <w:ind w:right="-1236"/>
              <w:rPr>
                <w:rFonts w:ascii="Helvetica" w:hAnsi="Helvetica"/>
                <w:color w:val="000000"/>
                <w:sz w:val="18"/>
              </w:rPr>
            </w:pPr>
            <w:r>
              <w:rPr>
                <w:rFonts w:ascii="Helvetica" w:hAnsi="Helvetica"/>
                <w:color w:val="000000"/>
                <w:sz w:val="18"/>
              </w:rPr>
              <w:t>Press’n’Relations GmbH, Uwe Taeger</w:t>
            </w:r>
          </w:p>
          <w:p w14:paraId="79AB7D21" w14:textId="77777777" w:rsidR="008F2694" w:rsidRDefault="008F2694" w:rsidP="00EA06F7">
            <w:pPr>
              <w:ind w:right="-1236"/>
              <w:rPr>
                <w:rFonts w:ascii="Helvetica" w:hAnsi="Helvetica"/>
                <w:color w:val="000000"/>
                <w:sz w:val="18"/>
                <w:lang w:val="it-IT"/>
              </w:rPr>
            </w:pPr>
            <w:r>
              <w:rPr>
                <w:rFonts w:ascii="Helvetica" w:hAnsi="Helvetica"/>
                <w:color w:val="000000"/>
                <w:sz w:val="18"/>
                <w:lang w:val="it-IT"/>
              </w:rPr>
              <w:t>Magirusstraße 33, D-89077 Ulm</w:t>
            </w:r>
          </w:p>
          <w:p w14:paraId="42EC4C0E" w14:textId="77777777" w:rsidR="008F2694" w:rsidRDefault="008F2694" w:rsidP="00EA06F7">
            <w:pPr>
              <w:pStyle w:val="Sprechblasentext"/>
              <w:ind w:right="-1236"/>
              <w:rPr>
                <w:rFonts w:ascii="Helvetica" w:hAnsi="Helvetica"/>
                <w:color w:val="000000"/>
                <w:sz w:val="18"/>
                <w:lang w:val="it-IT"/>
              </w:rPr>
            </w:pPr>
            <w:r>
              <w:rPr>
                <w:rFonts w:ascii="Helvetica" w:hAnsi="Helvetica"/>
                <w:color w:val="000000"/>
                <w:sz w:val="18"/>
                <w:lang w:val="it-IT"/>
              </w:rPr>
              <w:t xml:space="preserve">Tel.: +49 731 96 287-31 </w:t>
            </w:r>
          </w:p>
          <w:p w14:paraId="7E2E92AB" w14:textId="77777777" w:rsidR="008F2694" w:rsidRDefault="008F2694" w:rsidP="00EA06F7">
            <w:pPr>
              <w:pStyle w:val="Sprechblasentext"/>
              <w:ind w:right="-1236"/>
              <w:rPr>
                <w:rFonts w:ascii="Helvetica" w:hAnsi="Helvetica"/>
                <w:color w:val="000000"/>
                <w:sz w:val="18"/>
                <w:lang w:val="it-IT"/>
              </w:rPr>
            </w:pPr>
            <w:r>
              <w:rPr>
                <w:rFonts w:ascii="Helvetica" w:hAnsi="Helvetica"/>
                <w:color w:val="000000"/>
                <w:sz w:val="18"/>
                <w:lang w:val="it-IT"/>
              </w:rPr>
              <w:t>Fax: +49 731 96 287-97</w:t>
            </w:r>
          </w:p>
          <w:p w14:paraId="5BBDA54D" w14:textId="77777777" w:rsidR="008F2694" w:rsidRDefault="008F2694" w:rsidP="00EA06F7">
            <w:pPr>
              <w:ind w:right="-1236"/>
              <w:rPr>
                <w:rFonts w:ascii="Helvetica" w:hAnsi="Helvetica"/>
                <w:color w:val="000000"/>
                <w:sz w:val="18"/>
                <w:lang w:val="it-IT"/>
              </w:rPr>
            </w:pPr>
            <w:r>
              <w:rPr>
                <w:rFonts w:ascii="Helvetica" w:hAnsi="Helvetica"/>
                <w:color w:val="000000"/>
                <w:sz w:val="18"/>
                <w:lang w:val="it-IT"/>
              </w:rPr>
              <w:t>ut@press-n-relations.de</w:t>
            </w:r>
            <w:r>
              <w:rPr>
                <w:rFonts w:ascii="Helvetica" w:hAnsi="Helvetica"/>
                <w:color w:val="000000"/>
                <w:sz w:val="18"/>
                <w:lang w:val="it-IT"/>
              </w:rPr>
              <w:br/>
              <w:t>www.press-n-relations.de</w:t>
            </w:r>
          </w:p>
        </w:tc>
      </w:tr>
    </w:tbl>
    <w:p w14:paraId="3AFDD85E" w14:textId="77777777" w:rsidR="008F2694" w:rsidRDefault="008F2694" w:rsidP="00EA06F7">
      <w:pPr>
        <w:rPr>
          <w:rFonts w:ascii="Helvetica" w:hAnsi="Helvetica"/>
          <w:b/>
          <w:color w:val="000000"/>
          <w:sz w:val="18"/>
          <w:lang w:val="it-IT"/>
        </w:rPr>
      </w:pPr>
    </w:p>
    <w:p w14:paraId="376269A3" w14:textId="77777777" w:rsidR="008116C0" w:rsidRPr="002362A4" w:rsidRDefault="008116C0" w:rsidP="00EA06F7">
      <w:pPr>
        <w:rPr>
          <w:rFonts w:ascii="Helvetica" w:hAnsi="Helvetica"/>
          <w:b/>
          <w:color w:val="000000"/>
          <w:sz w:val="18"/>
          <w:lang w:val="it-IT"/>
        </w:rPr>
      </w:pPr>
    </w:p>
    <w:p w14:paraId="557B63BC" w14:textId="77777777" w:rsidR="008F2694" w:rsidRPr="00E26398" w:rsidRDefault="008F2694" w:rsidP="00EA06F7">
      <w:pPr>
        <w:rPr>
          <w:rFonts w:ascii="Helvetica" w:hAnsi="Helvetica"/>
          <w:b/>
          <w:color w:val="000000"/>
          <w:sz w:val="18"/>
          <w:lang w:val="en-US"/>
        </w:rPr>
      </w:pPr>
      <w:r w:rsidRPr="00E26398">
        <w:rPr>
          <w:rFonts w:ascii="Helvetica" w:hAnsi="Helvetica"/>
          <w:b/>
          <w:color w:val="000000"/>
          <w:sz w:val="18"/>
          <w:lang w:val="en-US"/>
        </w:rPr>
        <w:t>ESPM CONSULTING AG – Excellence in Strategy, Processe</w:t>
      </w:r>
      <w:r>
        <w:rPr>
          <w:rFonts w:ascii="Helvetica" w:hAnsi="Helvetica"/>
          <w:b/>
          <w:color w:val="000000"/>
          <w:sz w:val="18"/>
          <w:lang w:val="en-US"/>
        </w:rPr>
        <w:t>s</w:t>
      </w:r>
      <w:r w:rsidRPr="00E26398">
        <w:rPr>
          <w:rFonts w:ascii="Helvetica" w:hAnsi="Helvetica"/>
          <w:b/>
          <w:color w:val="000000"/>
          <w:sz w:val="18"/>
          <w:lang w:val="en-US"/>
        </w:rPr>
        <w:t>, Management</w:t>
      </w:r>
    </w:p>
    <w:p w14:paraId="79AE151C" w14:textId="77777777" w:rsidR="008F2694" w:rsidRDefault="008F2694" w:rsidP="00EA06F7">
      <w:pPr>
        <w:rPr>
          <w:rFonts w:ascii="Helvetica" w:hAnsi="Helvetica"/>
          <w:sz w:val="18"/>
        </w:rPr>
      </w:pPr>
      <w:r>
        <w:rPr>
          <w:rFonts w:ascii="Helvetica" w:hAnsi="Helvetica"/>
          <w:sz w:val="18"/>
        </w:rPr>
        <w:t>Die ESPM CONSULTING AG konzentriert sich auf die Beratung im Rahmen des Strategie- und Prozessmanagements. Als Tochtergesellschaft der enmore consulting ag bietet sie damit Energieversorgungs- und Energiehandelsunternehmen einen entscheidenden Mehrwert. Durch fundierte Branchenerfahrung werden bei der betriebswirtschaftlichen Beratung gleichzeitig die Folgen einzelner Strategieveränderungen für die IT und Organisation des Unternehmens aufgezeigt und bewertet. Zu den Schwerpunkten gehören neben energiespezifischen Themen wie den Wechselprozessen im Messwesen oder dem Regulierungsmanagement auch BusinessProcess Management, Financial Supply Chain Management oder</w:t>
      </w:r>
      <w:r w:rsidR="005A0E77">
        <w:rPr>
          <w:rFonts w:ascii="Helvetica" w:hAnsi="Helvetica"/>
          <w:sz w:val="18"/>
        </w:rPr>
        <w:t xml:space="preserve"> </w:t>
      </w:r>
      <w:r>
        <w:rPr>
          <w:rFonts w:ascii="Helvetica" w:hAnsi="Helvetica"/>
          <w:sz w:val="18"/>
        </w:rPr>
        <w:t>Qualitätsmanagement. Der Sitz des im Januar 2011 gegründeten Unternehmens ist Griesheim/Darmstadt.</w:t>
      </w:r>
    </w:p>
    <w:bookmarkEnd w:id="2"/>
    <w:bookmarkEnd w:id="3"/>
    <w:p w14:paraId="266CD001" w14:textId="77777777" w:rsidR="008F2694" w:rsidRPr="002E6BD0" w:rsidRDefault="008F2694" w:rsidP="008F2694">
      <w:pPr>
        <w:rPr>
          <w:vanish/>
        </w:rPr>
      </w:pPr>
    </w:p>
    <w:sectPr w:rsidR="008F2694" w:rsidRPr="002E6BD0" w:rsidSect="005A0E77">
      <w:type w:val="continuous"/>
      <w:pgSz w:w="11900" w:h="16840"/>
      <w:pgMar w:top="1962" w:right="1977" w:bottom="1276" w:left="1418" w:header="720" w:footer="1111"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F964C0" w14:textId="77777777" w:rsidR="00AE217B" w:rsidRDefault="00AE217B">
      <w:r>
        <w:separator/>
      </w:r>
    </w:p>
  </w:endnote>
  <w:endnote w:type="continuationSeparator" w:id="0">
    <w:p w14:paraId="07E3A71D" w14:textId="77777777" w:rsidR="00AE217B" w:rsidRDefault="00AE21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128B27" w14:textId="77777777" w:rsidR="00AE217B" w:rsidRDefault="00AE217B" w:rsidP="008F2694">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6715B92" w14:textId="77777777" w:rsidR="00AE217B" w:rsidRDefault="00AE217B" w:rsidP="008F2694">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DE10D4" w14:textId="77777777" w:rsidR="00AE217B" w:rsidRDefault="00AE217B">
      <w:r>
        <w:separator/>
      </w:r>
    </w:p>
  </w:footnote>
  <w:footnote w:type="continuationSeparator" w:id="0">
    <w:p w14:paraId="6A803F0C" w14:textId="77777777" w:rsidR="00AE217B" w:rsidRDefault="00AE217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5287B" w14:textId="77777777" w:rsidR="00AE217B" w:rsidRPr="00EF1465" w:rsidRDefault="00AE217B" w:rsidP="008F2694">
    <w:pPr>
      <w:pStyle w:val="Kopfzeile"/>
    </w:pPr>
    <w:r>
      <w:rPr>
        <w:noProof/>
      </w:rPr>
      <w:drawing>
        <wp:anchor distT="0" distB="0" distL="114300" distR="114300" simplePos="0" relativeHeight="251657728" behindDoc="0" locked="0" layoutInCell="1" allowOverlap="1" wp14:anchorId="20EB1DB4" wp14:editId="76DF491F">
          <wp:simplePos x="0" y="0"/>
          <wp:positionH relativeFrom="column">
            <wp:posOffset>4343400</wp:posOffset>
          </wp:positionH>
          <wp:positionV relativeFrom="paragraph">
            <wp:posOffset>-125730</wp:posOffset>
          </wp:positionV>
          <wp:extent cx="1986915" cy="506095"/>
          <wp:effectExtent l="0" t="0" r="0" b="0"/>
          <wp:wrapSquare wrapText="bothSides"/>
          <wp:docPr id="6" name="Bild 6" descr="ESPM Logo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SPM Logo 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6915" cy="506095"/>
                  </a:xfrm>
                  <a:prstGeom prst="rect">
                    <a:avLst/>
                  </a:prstGeom>
                  <a:noFill/>
                  <a:ln>
                    <a:noFill/>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hybridMultilevel"/>
    <w:tmpl w:val="FFFFFFFF"/>
    <w:lvl w:ilvl="0" w:tplc="ECF62272">
      <w:numFmt w:val="bullet"/>
      <w:lvlText w:val="-"/>
      <w:lvlJc w:val="left"/>
      <w:pPr>
        <w:tabs>
          <w:tab w:val="num" w:pos="1428"/>
        </w:tabs>
        <w:ind w:left="1428" w:hanging="360"/>
      </w:pPr>
      <w:rPr>
        <w:rFonts w:ascii="Arial" w:eastAsia="Times New Roman" w:hAnsi="Arial" w:cs="Arial" w:hint="default"/>
      </w:rPr>
    </w:lvl>
    <w:lvl w:ilvl="1" w:tplc="B9A80A5E" w:tentative="1">
      <w:start w:val="1"/>
      <w:numFmt w:val="bullet"/>
      <w:lvlText w:val="o"/>
      <w:lvlJc w:val="left"/>
      <w:pPr>
        <w:tabs>
          <w:tab w:val="num" w:pos="1440"/>
        </w:tabs>
        <w:ind w:left="1440" w:hanging="360"/>
      </w:pPr>
      <w:rPr>
        <w:rFonts w:ascii="Courier New" w:hAnsi="Courier New" w:cs="Arial" w:hint="default"/>
      </w:rPr>
    </w:lvl>
    <w:lvl w:ilvl="2" w:tplc="0F048F0E" w:tentative="1">
      <w:start w:val="1"/>
      <w:numFmt w:val="bullet"/>
      <w:lvlText w:val=""/>
      <w:lvlJc w:val="left"/>
      <w:pPr>
        <w:tabs>
          <w:tab w:val="num" w:pos="2160"/>
        </w:tabs>
        <w:ind w:left="2160" w:hanging="360"/>
      </w:pPr>
      <w:rPr>
        <w:rFonts w:ascii="Wingdings" w:hAnsi="Wingdings" w:hint="default"/>
      </w:rPr>
    </w:lvl>
    <w:lvl w:ilvl="3" w:tplc="80E8AAC6" w:tentative="1">
      <w:start w:val="1"/>
      <w:numFmt w:val="bullet"/>
      <w:lvlText w:val=""/>
      <w:lvlJc w:val="left"/>
      <w:pPr>
        <w:tabs>
          <w:tab w:val="num" w:pos="2880"/>
        </w:tabs>
        <w:ind w:left="2880" w:hanging="360"/>
      </w:pPr>
      <w:rPr>
        <w:rFonts w:ascii="Symbol" w:hAnsi="Symbol" w:hint="default"/>
      </w:rPr>
    </w:lvl>
    <w:lvl w:ilvl="4" w:tplc="DC52EAF8" w:tentative="1">
      <w:start w:val="1"/>
      <w:numFmt w:val="bullet"/>
      <w:lvlText w:val="o"/>
      <w:lvlJc w:val="left"/>
      <w:pPr>
        <w:tabs>
          <w:tab w:val="num" w:pos="3600"/>
        </w:tabs>
        <w:ind w:left="3600" w:hanging="360"/>
      </w:pPr>
      <w:rPr>
        <w:rFonts w:ascii="Courier New" w:hAnsi="Courier New" w:cs="Arial" w:hint="default"/>
      </w:rPr>
    </w:lvl>
    <w:lvl w:ilvl="5" w:tplc="BEDA4FE8" w:tentative="1">
      <w:start w:val="1"/>
      <w:numFmt w:val="bullet"/>
      <w:lvlText w:val=""/>
      <w:lvlJc w:val="left"/>
      <w:pPr>
        <w:tabs>
          <w:tab w:val="num" w:pos="4320"/>
        </w:tabs>
        <w:ind w:left="4320" w:hanging="360"/>
      </w:pPr>
      <w:rPr>
        <w:rFonts w:ascii="Wingdings" w:hAnsi="Wingdings" w:hint="default"/>
      </w:rPr>
    </w:lvl>
    <w:lvl w:ilvl="6" w:tplc="F6ACC4FA" w:tentative="1">
      <w:start w:val="1"/>
      <w:numFmt w:val="bullet"/>
      <w:lvlText w:val=""/>
      <w:lvlJc w:val="left"/>
      <w:pPr>
        <w:tabs>
          <w:tab w:val="num" w:pos="5040"/>
        </w:tabs>
        <w:ind w:left="5040" w:hanging="360"/>
      </w:pPr>
      <w:rPr>
        <w:rFonts w:ascii="Symbol" w:hAnsi="Symbol" w:hint="default"/>
      </w:rPr>
    </w:lvl>
    <w:lvl w:ilvl="7" w:tplc="1CF2EBB8" w:tentative="1">
      <w:start w:val="1"/>
      <w:numFmt w:val="bullet"/>
      <w:lvlText w:val="o"/>
      <w:lvlJc w:val="left"/>
      <w:pPr>
        <w:tabs>
          <w:tab w:val="num" w:pos="5760"/>
        </w:tabs>
        <w:ind w:left="5760" w:hanging="360"/>
      </w:pPr>
      <w:rPr>
        <w:rFonts w:ascii="Courier New" w:hAnsi="Courier New" w:cs="Arial" w:hint="default"/>
      </w:rPr>
    </w:lvl>
    <w:lvl w:ilvl="8" w:tplc="7292CC3A" w:tentative="1">
      <w:start w:val="1"/>
      <w:numFmt w:val="bullet"/>
      <w:lvlText w:val=""/>
      <w:lvlJc w:val="left"/>
      <w:pPr>
        <w:tabs>
          <w:tab w:val="num" w:pos="6480"/>
        </w:tabs>
        <w:ind w:left="6480" w:hanging="360"/>
      </w:pPr>
      <w:rPr>
        <w:rFonts w:ascii="Wingdings" w:hAnsi="Wingdings" w:hint="default"/>
      </w:rPr>
    </w:lvl>
  </w:abstractNum>
  <w:abstractNum w:abstractNumId="1">
    <w:nsid w:val="00EF759E"/>
    <w:multiLevelType w:val="hybridMultilevel"/>
    <w:tmpl w:val="8A5EAC4E"/>
    <w:lvl w:ilvl="0" w:tplc="AA6C9376">
      <w:numFmt w:val="bullet"/>
      <w:lvlText w:val="-"/>
      <w:lvlJc w:val="left"/>
      <w:pPr>
        <w:ind w:left="720" w:hanging="360"/>
      </w:pPr>
      <w:rPr>
        <w:rFonts w:ascii="Calibri" w:eastAsia="Cambria" w:hAnsi="Calibri" w:cs="Aria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2E565B99"/>
    <w:multiLevelType w:val="hybridMultilevel"/>
    <w:tmpl w:val="B06235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Time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Time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Times"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nsid w:val="51BB486E"/>
    <w:multiLevelType w:val="hybridMultilevel"/>
    <w:tmpl w:val="28165656"/>
    <w:lvl w:ilvl="0" w:tplc="4B8A758E">
      <w:numFmt w:val="bullet"/>
      <w:lvlText w:val="-"/>
      <w:lvlJc w:val="left"/>
      <w:pPr>
        <w:ind w:left="720" w:hanging="360"/>
      </w:pPr>
      <w:rPr>
        <w:rFonts w:ascii="Times" w:eastAsia="Times New Roman" w:hAnsi="Times" w:cs="Aria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6D32A02"/>
    <w:multiLevelType w:val="hybridMultilevel"/>
    <w:tmpl w:val="D2660CA2"/>
    <w:lvl w:ilvl="0" w:tplc="96EC6668">
      <w:numFmt w:val="bullet"/>
      <w:lvlText w:val="-"/>
      <w:lvlJc w:val="left"/>
      <w:pPr>
        <w:tabs>
          <w:tab w:val="num" w:pos="720"/>
        </w:tabs>
        <w:ind w:left="720" w:hanging="360"/>
      </w:pPr>
      <w:rPr>
        <w:rFonts w:ascii="Helvetica" w:eastAsia="Times New Roman" w:hAnsi="Helvetica" w:hint="default"/>
      </w:rPr>
    </w:lvl>
    <w:lvl w:ilvl="1" w:tplc="22DCC712">
      <w:start w:val="1"/>
      <w:numFmt w:val="bullet"/>
      <w:lvlText w:val="o"/>
      <w:lvlJc w:val="left"/>
      <w:pPr>
        <w:tabs>
          <w:tab w:val="num" w:pos="1440"/>
        </w:tabs>
        <w:ind w:left="1440" w:hanging="360"/>
      </w:pPr>
      <w:rPr>
        <w:rFonts w:ascii="Courier New" w:hAnsi="Courier New" w:cs="Arial" w:hint="default"/>
      </w:rPr>
    </w:lvl>
    <w:lvl w:ilvl="2" w:tplc="83FCB8C8">
      <w:start w:val="1"/>
      <w:numFmt w:val="bullet"/>
      <w:lvlText w:val=""/>
      <w:lvlJc w:val="left"/>
      <w:pPr>
        <w:tabs>
          <w:tab w:val="num" w:pos="2160"/>
        </w:tabs>
        <w:ind w:left="2160" w:hanging="360"/>
      </w:pPr>
      <w:rPr>
        <w:rFonts w:ascii="Wingdings" w:hAnsi="Wingdings" w:cs="Arial" w:hint="default"/>
      </w:rPr>
    </w:lvl>
    <w:lvl w:ilvl="3" w:tplc="891A5310">
      <w:start w:val="1"/>
      <w:numFmt w:val="bullet"/>
      <w:lvlText w:val=""/>
      <w:lvlJc w:val="left"/>
      <w:pPr>
        <w:tabs>
          <w:tab w:val="num" w:pos="2880"/>
        </w:tabs>
        <w:ind w:left="2880" w:hanging="360"/>
      </w:pPr>
      <w:rPr>
        <w:rFonts w:ascii="Symbol" w:hAnsi="Symbol" w:cs="Arial" w:hint="default"/>
      </w:rPr>
    </w:lvl>
    <w:lvl w:ilvl="4" w:tplc="E20C7E20">
      <w:start w:val="1"/>
      <w:numFmt w:val="bullet"/>
      <w:lvlText w:val="o"/>
      <w:lvlJc w:val="left"/>
      <w:pPr>
        <w:tabs>
          <w:tab w:val="num" w:pos="3600"/>
        </w:tabs>
        <w:ind w:left="3600" w:hanging="360"/>
      </w:pPr>
      <w:rPr>
        <w:rFonts w:ascii="Courier New" w:hAnsi="Courier New" w:cs="Arial" w:hint="default"/>
      </w:rPr>
    </w:lvl>
    <w:lvl w:ilvl="5" w:tplc="1090EB82">
      <w:start w:val="1"/>
      <w:numFmt w:val="bullet"/>
      <w:lvlText w:val=""/>
      <w:lvlJc w:val="left"/>
      <w:pPr>
        <w:tabs>
          <w:tab w:val="num" w:pos="4320"/>
        </w:tabs>
        <w:ind w:left="4320" w:hanging="360"/>
      </w:pPr>
      <w:rPr>
        <w:rFonts w:ascii="Wingdings" w:hAnsi="Wingdings" w:cs="Arial" w:hint="default"/>
      </w:rPr>
    </w:lvl>
    <w:lvl w:ilvl="6" w:tplc="89DC39CC">
      <w:start w:val="1"/>
      <w:numFmt w:val="bullet"/>
      <w:lvlText w:val=""/>
      <w:lvlJc w:val="left"/>
      <w:pPr>
        <w:tabs>
          <w:tab w:val="num" w:pos="5040"/>
        </w:tabs>
        <w:ind w:left="5040" w:hanging="360"/>
      </w:pPr>
      <w:rPr>
        <w:rFonts w:ascii="Symbol" w:hAnsi="Symbol" w:cs="Arial" w:hint="default"/>
      </w:rPr>
    </w:lvl>
    <w:lvl w:ilvl="7" w:tplc="9ECCA652">
      <w:start w:val="1"/>
      <w:numFmt w:val="bullet"/>
      <w:lvlText w:val="o"/>
      <w:lvlJc w:val="left"/>
      <w:pPr>
        <w:tabs>
          <w:tab w:val="num" w:pos="5760"/>
        </w:tabs>
        <w:ind w:left="5760" w:hanging="360"/>
      </w:pPr>
      <w:rPr>
        <w:rFonts w:ascii="Courier New" w:hAnsi="Courier New" w:cs="Arial" w:hint="default"/>
      </w:rPr>
    </w:lvl>
    <w:lvl w:ilvl="8" w:tplc="193A331C">
      <w:start w:val="1"/>
      <w:numFmt w:val="bullet"/>
      <w:lvlText w:val=""/>
      <w:lvlJc w:val="left"/>
      <w:pPr>
        <w:tabs>
          <w:tab w:val="num" w:pos="6480"/>
        </w:tabs>
        <w:ind w:left="6480" w:hanging="360"/>
      </w:pPr>
      <w:rPr>
        <w:rFonts w:ascii="Wingdings" w:hAnsi="Wingdings" w:cs="Arial" w:hint="default"/>
      </w:rPr>
    </w:lvl>
  </w:abstractNum>
  <w:abstractNum w:abstractNumId="8">
    <w:nsid w:val="6F5A3163"/>
    <w:multiLevelType w:val="multilevel"/>
    <w:tmpl w:val="9FAAAF3A"/>
    <w:lvl w:ilvl="0">
      <w:start w:val="1"/>
      <w:numFmt w:val="bullet"/>
      <w:lvlText w:val="o"/>
      <w:lvlJc w:val="left"/>
      <w:pPr>
        <w:tabs>
          <w:tab w:val="num" w:pos="720"/>
        </w:tabs>
        <w:ind w:left="720" w:hanging="360"/>
      </w:pPr>
      <w:rPr>
        <w:rFonts w:ascii="Courier New" w:hAnsi="Courier New" w:cs="Arial" w:hint="default"/>
      </w:rPr>
    </w:lvl>
    <w:lvl w:ilvl="1">
      <w:start w:val="1"/>
      <w:numFmt w:val="bullet"/>
      <w:lvlText w:val="o"/>
      <w:lvlJc w:val="left"/>
      <w:pPr>
        <w:tabs>
          <w:tab w:val="num" w:pos="1440"/>
        </w:tabs>
        <w:ind w:left="1440" w:hanging="360"/>
      </w:pPr>
      <w:rPr>
        <w:rFonts w:ascii="Courier New" w:hAnsi="Courier New" w:cs="Arial" w:hint="default"/>
      </w:rPr>
    </w:lvl>
    <w:lvl w:ilvl="2">
      <w:start w:val="1"/>
      <w:numFmt w:val="bullet"/>
      <w:lvlText w:val=""/>
      <w:lvlJc w:val="left"/>
      <w:pPr>
        <w:tabs>
          <w:tab w:val="num" w:pos="2160"/>
        </w:tabs>
        <w:ind w:left="2160" w:hanging="360"/>
      </w:pPr>
      <w:rPr>
        <w:rFonts w:ascii="Wingdings" w:hAnsi="Wingdings" w:cs="Arial"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cs="Arial"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cs="Arial" w:hint="default"/>
      </w:rPr>
    </w:lvl>
  </w:abstractNum>
  <w:abstractNum w:abstractNumId="9">
    <w:nsid w:val="72044E0F"/>
    <w:multiLevelType w:val="hybridMultilevel"/>
    <w:tmpl w:val="48C66A60"/>
    <w:lvl w:ilvl="0" w:tplc="6B26F4BE">
      <w:numFmt w:val="bullet"/>
      <w:lvlText w:val="-"/>
      <w:lvlJc w:val="left"/>
      <w:pPr>
        <w:tabs>
          <w:tab w:val="num" w:pos="1428"/>
        </w:tabs>
        <w:ind w:left="1428" w:hanging="360"/>
      </w:pPr>
      <w:rPr>
        <w:rFonts w:ascii="Arial" w:eastAsia="Times New Roman" w:hAnsi="Arial" w:cs="Arial" w:hint="default"/>
      </w:rPr>
    </w:lvl>
    <w:lvl w:ilvl="1" w:tplc="A3649ABA">
      <w:start w:val="1"/>
      <w:numFmt w:val="bullet"/>
      <w:lvlText w:val="o"/>
      <w:lvlJc w:val="left"/>
      <w:pPr>
        <w:tabs>
          <w:tab w:val="num" w:pos="2148"/>
        </w:tabs>
        <w:ind w:left="2148" w:hanging="360"/>
      </w:pPr>
      <w:rPr>
        <w:rFonts w:ascii="Courier New" w:hAnsi="Courier New" w:cs="Arial" w:hint="default"/>
      </w:rPr>
    </w:lvl>
    <w:lvl w:ilvl="2" w:tplc="7AF8FE0A" w:tentative="1">
      <w:start w:val="1"/>
      <w:numFmt w:val="bullet"/>
      <w:lvlText w:val=""/>
      <w:lvlJc w:val="left"/>
      <w:pPr>
        <w:tabs>
          <w:tab w:val="num" w:pos="2868"/>
        </w:tabs>
        <w:ind w:left="2868" w:hanging="360"/>
      </w:pPr>
      <w:rPr>
        <w:rFonts w:ascii="Wingdings" w:hAnsi="Wingdings" w:hint="default"/>
      </w:rPr>
    </w:lvl>
    <w:lvl w:ilvl="3" w:tplc="5EE87A16" w:tentative="1">
      <w:start w:val="1"/>
      <w:numFmt w:val="bullet"/>
      <w:lvlText w:val=""/>
      <w:lvlJc w:val="left"/>
      <w:pPr>
        <w:tabs>
          <w:tab w:val="num" w:pos="3588"/>
        </w:tabs>
        <w:ind w:left="3588" w:hanging="360"/>
      </w:pPr>
      <w:rPr>
        <w:rFonts w:ascii="Symbol" w:hAnsi="Symbol" w:hint="default"/>
      </w:rPr>
    </w:lvl>
    <w:lvl w:ilvl="4" w:tplc="2F088A80" w:tentative="1">
      <w:start w:val="1"/>
      <w:numFmt w:val="bullet"/>
      <w:lvlText w:val="o"/>
      <w:lvlJc w:val="left"/>
      <w:pPr>
        <w:tabs>
          <w:tab w:val="num" w:pos="4308"/>
        </w:tabs>
        <w:ind w:left="4308" w:hanging="360"/>
      </w:pPr>
      <w:rPr>
        <w:rFonts w:ascii="Courier New" w:hAnsi="Courier New" w:cs="Arial" w:hint="default"/>
      </w:rPr>
    </w:lvl>
    <w:lvl w:ilvl="5" w:tplc="C5FC0E44" w:tentative="1">
      <w:start w:val="1"/>
      <w:numFmt w:val="bullet"/>
      <w:lvlText w:val=""/>
      <w:lvlJc w:val="left"/>
      <w:pPr>
        <w:tabs>
          <w:tab w:val="num" w:pos="5028"/>
        </w:tabs>
        <w:ind w:left="5028" w:hanging="360"/>
      </w:pPr>
      <w:rPr>
        <w:rFonts w:ascii="Wingdings" w:hAnsi="Wingdings" w:hint="default"/>
      </w:rPr>
    </w:lvl>
    <w:lvl w:ilvl="6" w:tplc="A53C66E4" w:tentative="1">
      <w:start w:val="1"/>
      <w:numFmt w:val="bullet"/>
      <w:lvlText w:val=""/>
      <w:lvlJc w:val="left"/>
      <w:pPr>
        <w:tabs>
          <w:tab w:val="num" w:pos="5748"/>
        </w:tabs>
        <w:ind w:left="5748" w:hanging="360"/>
      </w:pPr>
      <w:rPr>
        <w:rFonts w:ascii="Symbol" w:hAnsi="Symbol" w:hint="default"/>
      </w:rPr>
    </w:lvl>
    <w:lvl w:ilvl="7" w:tplc="A6BC2D10" w:tentative="1">
      <w:start w:val="1"/>
      <w:numFmt w:val="bullet"/>
      <w:lvlText w:val="o"/>
      <w:lvlJc w:val="left"/>
      <w:pPr>
        <w:tabs>
          <w:tab w:val="num" w:pos="6468"/>
        </w:tabs>
        <w:ind w:left="6468" w:hanging="360"/>
      </w:pPr>
      <w:rPr>
        <w:rFonts w:ascii="Courier New" w:hAnsi="Courier New" w:cs="Arial" w:hint="default"/>
      </w:rPr>
    </w:lvl>
    <w:lvl w:ilvl="8" w:tplc="13841C12" w:tentative="1">
      <w:start w:val="1"/>
      <w:numFmt w:val="bullet"/>
      <w:lvlText w:val=""/>
      <w:lvlJc w:val="left"/>
      <w:pPr>
        <w:tabs>
          <w:tab w:val="num" w:pos="7188"/>
        </w:tabs>
        <w:ind w:left="7188" w:hanging="360"/>
      </w:pPr>
      <w:rPr>
        <w:rFonts w:ascii="Wingdings" w:hAnsi="Wingdings" w:hint="default"/>
      </w:rPr>
    </w:lvl>
  </w:abstractNum>
  <w:abstractNum w:abstractNumId="10">
    <w:nsid w:val="776C345D"/>
    <w:multiLevelType w:val="hybridMultilevel"/>
    <w:tmpl w:val="148459C4"/>
    <w:lvl w:ilvl="0" w:tplc="5AD64482">
      <w:start w:val="1"/>
      <w:numFmt w:val="bullet"/>
      <w:lvlText w:val=""/>
      <w:lvlJc w:val="left"/>
      <w:pPr>
        <w:ind w:left="720" w:hanging="360"/>
      </w:pPr>
      <w:rPr>
        <w:rFonts w:ascii="Symbol" w:hAnsi="Symbol" w:hint="default"/>
      </w:rPr>
    </w:lvl>
    <w:lvl w:ilvl="1" w:tplc="A7DC4E50">
      <w:start w:val="1"/>
      <w:numFmt w:val="bullet"/>
      <w:lvlText w:val="o"/>
      <w:lvlJc w:val="left"/>
      <w:pPr>
        <w:ind w:left="1440" w:hanging="360"/>
      </w:pPr>
      <w:rPr>
        <w:rFonts w:ascii="Courier New" w:hAnsi="Courier New" w:hint="default"/>
      </w:rPr>
    </w:lvl>
    <w:lvl w:ilvl="2" w:tplc="C47A1EA8" w:tentative="1">
      <w:start w:val="1"/>
      <w:numFmt w:val="bullet"/>
      <w:lvlText w:val=""/>
      <w:lvlJc w:val="left"/>
      <w:pPr>
        <w:ind w:left="2160" w:hanging="360"/>
      </w:pPr>
      <w:rPr>
        <w:rFonts w:ascii="Wingdings" w:hAnsi="Wingdings" w:hint="default"/>
      </w:rPr>
    </w:lvl>
    <w:lvl w:ilvl="3" w:tplc="7310AE20" w:tentative="1">
      <w:start w:val="1"/>
      <w:numFmt w:val="bullet"/>
      <w:lvlText w:val=""/>
      <w:lvlJc w:val="left"/>
      <w:pPr>
        <w:ind w:left="2880" w:hanging="360"/>
      </w:pPr>
      <w:rPr>
        <w:rFonts w:ascii="Symbol" w:hAnsi="Symbol" w:hint="default"/>
      </w:rPr>
    </w:lvl>
    <w:lvl w:ilvl="4" w:tplc="A184CD9A" w:tentative="1">
      <w:start w:val="1"/>
      <w:numFmt w:val="bullet"/>
      <w:lvlText w:val="o"/>
      <w:lvlJc w:val="left"/>
      <w:pPr>
        <w:ind w:left="3600" w:hanging="360"/>
      </w:pPr>
      <w:rPr>
        <w:rFonts w:ascii="Courier New" w:hAnsi="Courier New" w:hint="default"/>
      </w:rPr>
    </w:lvl>
    <w:lvl w:ilvl="5" w:tplc="43CC4D3E" w:tentative="1">
      <w:start w:val="1"/>
      <w:numFmt w:val="bullet"/>
      <w:lvlText w:val=""/>
      <w:lvlJc w:val="left"/>
      <w:pPr>
        <w:ind w:left="4320" w:hanging="360"/>
      </w:pPr>
      <w:rPr>
        <w:rFonts w:ascii="Wingdings" w:hAnsi="Wingdings" w:hint="default"/>
      </w:rPr>
    </w:lvl>
    <w:lvl w:ilvl="6" w:tplc="A3C693CA" w:tentative="1">
      <w:start w:val="1"/>
      <w:numFmt w:val="bullet"/>
      <w:lvlText w:val=""/>
      <w:lvlJc w:val="left"/>
      <w:pPr>
        <w:ind w:left="5040" w:hanging="360"/>
      </w:pPr>
      <w:rPr>
        <w:rFonts w:ascii="Symbol" w:hAnsi="Symbol" w:hint="default"/>
      </w:rPr>
    </w:lvl>
    <w:lvl w:ilvl="7" w:tplc="40F6AD76" w:tentative="1">
      <w:start w:val="1"/>
      <w:numFmt w:val="bullet"/>
      <w:lvlText w:val="o"/>
      <w:lvlJc w:val="left"/>
      <w:pPr>
        <w:ind w:left="5760" w:hanging="360"/>
      </w:pPr>
      <w:rPr>
        <w:rFonts w:ascii="Courier New" w:hAnsi="Courier New" w:hint="default"/>
      </w:rPr>
    </w:lvl>
    <w:lvl w:ilvl="8" w:tplc="0AD84192"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9"/>
  </w:num>
  <w:num w:numId="4">
    <w:abstractNumId w:val="0"/>
  </w:num>
  <w:num w:numId="5">
    <w:abstractNumId w:val="2"/>
  </w:num>
  <w:num w:numId="6">
    <w:abstractNumId w:val="10"/>
  </w:num>
  <w:num w:numId="7">
    <w:abstractNumId w:val="5"/>
  </w:num>
  <w:num w:numId="8">
    <w:abstractNumId w:val="3"/>
  </w:num>
  <w:num w:numId="9">
    <w:abstractNumId w:val="1"/>
  </w:num>
  <w:num w:numId="10">
    <w:abstractNumId w:val="6"/>
  </w:num>
  <w:num w:numId="11">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öster, Michael">
    <w15:presenceInfo w15:providerId="None" w15:userId="Köster, Michae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activeWritingStyle w:appName="MSWord" w:lang="it-IT" w:vendorID="64" w:dllVersion="131078" w:nlCheck="1" w:checkStyle="0"/>
  <w:activeWritingStyle w:appName="MSWord" w:lang="en-US" w:vendorID="64" w:dllVersion="131078" w:nlCheck="1" w:checkStyle="1"/>
  <w:activeWritingStyle w:appName="MSWord" w:lang="de-DE" w:vendorID="64" w:dllVersion="131078" w:nlCheck="1"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09"/>
  <w:hyphenationZone w:val="142"/>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A55"/>
    <w:rsid w:val="00011D08"/>
    <w:rsid w:val="000365A5"/>
    <w:rsid w:val="00036817"/>
    <w:rsid w:val="0004097F"/>
    <w:rsid w:val="00043798"/>
    <w:rsid w:val="00045703"/>
    <w:rsid w:val="00051B79"/>
    <w:rsid w:val="00052B10"/>
    <w:rsid w:val="00062DF0"/>
    <w:rsid w:val="00082307"/>
    <w:rsid w:val="0008676B"/>
    <w:rsid w:val="000F65D5"/>
    <w:rsid w:val="001112D5"/>
    <w:rsid w:val="00117B53"/>
    <w:rsid w:val="00146CC6"/>
    <w:rsid w:val="001553E1"/>
    <w:rsid w:val="001915E5"/>
    <w:rsid w:val="00201443"/>
    <w:rsid w:val="002077B2"/>
    <w:rsid w:val="00210568"/>
    <w:rsid w:val="00230925"/>
    <w:rsid w:val="002362A4"/>
    <w:rsid w:val="002408BD"/>
    <w:rsid w:val="00256EF2"/>
    <w:rsid w:val="002643E8"/>
    <w:rsid w:val="00276A3E"/>
    <w:rsid w:val="0028128C"/>
    <w:rsid w:val="00285B6C"/>
    <w:rsid w:val="00292409"/>
    <w:rsid w:val="00294D08"/>
    <w:rsid w:val="00295AD3"/>
    <w:rsid w:val="002B3CBB"/>
    <w:rsid w:val="002C53A2"/>
    <w:rsid w:val="002C6F13"/>
    <w:rsid w:val="002E76D2"/>
    <w:rsid w:val="003837EA"/>
    <w:rsid w:val="00385B97"/>
    <w:rsid w:val="00391745"/>
    <w:rsid w:val="003B7EE9"/>
    <w:rsid w:val="003D04E1"/>
    <w:rsid w:val="00421A18"/>
    <w:rsid w:val="00436965"/>
    <w:rsid w:val="00445D21"/>
    <w:rsid w:val="00472632"/>
    <w:rsid w:val="00493DD8"/>
    <w:rsid w:val="004C512B"/>
    <w:rsid w:val="004D4C62"/>
    <w:rsid w:val="004D6471"/>
    <w:rsid w:val="00511FA5"/>
    <w:rsid w:val="00526003"/>
    <w:rsid w:val="00551035"/>
    <w:rsid w:val="00565AC2"/>
    <w:rsid w:val="00570C82"/>
    <w:rsid w:val="0057449E"/>
    <w:rsid w:val="00587470"/>
    <w:rsid w:val="005A0E77"/>
    <w:rsid w:val="005A3E27"/>
    <w:rsid w:val="005C16D2"/>
    <w:rsid w:val="005F19B5"/>
    <w:rsid w:val="005F2984"/>
    <w:rsid w:val="006355AC"/>
    <w:rsid w:val="00644BF9"/>
    <w:rsid w:val="00667A17"/>
    <w:rsid w:val="00692D59"/>
    <w:rsid w:val="006B044A"/>
    <w:rsid w:val="006C3783"/>
    <w:rsid w:val="006C3E32"/>
    <w:rsid w:val="006E34A3"/>
    <w:rsid w:val="00713533"/>
    <w:rsid w:val="00732302"/>
    <w:rsid w:val="00747391"/>
    <w:rsid w:val="00766D42"/>
    <w:rsid w:val="00787059"/>
    <w:rsid w:val="00796EC5"/>
    <w:rsid w:val="007B709B"/>
    <w:rsid w:val="007B7E3C"/>
    <w:rsid w:val="007E0AE1"/>
    <w:rsid w:val="007E4948"/>
    <w:rsid w:val="007F4026"/>
    <w:rsid w:val="007F5B2F"/>
    <w:rsid w:val="008116C0"/>
    <w:rsid w:val="008164E2"/>
    <w:rsid w:val="0083231F"/>
    <w:rsid w:val="00833BDD"/>
    <w:rsid w:val="00851FCD"/>
    <w:rsid w:val="00856259"/>
    <w:rsid w:val="00866BE0"/>
    <w:rsid w:val="00871474"/>
    <w:rsid w:val="008B5B27"/>
    <w:rsid w:val="008B6058"/>
    <w:rsid w:val="008C31E5"/>
    <w:rsid w:val="008C791D"/>
    <w:rsid w:val="008C7F09"/>
    <w:rsid w:val="008F2694"/>
    <w:rsid w:val="00905C66"/>
    <w:rsid w:val="00906309"/>
    <w:rsid w:val="009362A5"/>
    <w:rsid w:val="00951EE5"/>
    <w:rsid w:val="00971D00"/>
    <w:rsid w:val="009854A7"/>
    <w:rsid w:val="00985B65"/>
    <w:rsid w:val="009A6890"/>
    <w:rsid w:val="009C17EA"/>
    <w:rsid w:val="009F4969"/>
    <w:rsid w:val="009F5261"/>
    <w:rsid w:val="00A05F3E"/>
    <w:rsid w:val="00A27262"/>
    <w:rsid w:val="00A332C4"/>
    <w:rsid w:val="00A76A55"/>
    <w:rsid w:val="00A96EF4"/>
    <w:rsid w:val="00AA509C"/>
    <w:rsid w:val="00AB7070"/>
    <w:rsid w:val="00AE217B"/>
    <w:rsid w:val="00B12474"/>
    <w:rsid w:val="00B40F80"/>
    <w:rsid w:val="00B56570"/>
    <w:rsid w:val="00B708EF"/>
    <w:rsid w:val="00B715BE"/>
    <w:rsid w:val="00BB1B41"/>
    <w:rsid w:val="00BB2B91"/>
    <w:rsid w:val="00BB4877"/>
    <w:rsid w:val="00BD0287"/>
    <w:rsid w:val="00C02AB5"/>
    <w:rsid w:val="00C12FE0"/>
    <w:rsid w:val="00C15DBB"/>
    <w:rsid w:val="00C60ADD"/>
    <w:rsid w:val="00C736B3"/>
    <w:rsid w:val="00C86018"/>
    <w:rsid w:val="00C94D6E"/>
    <w:rsid w:val="00CA524D"/>
    <w:rsid w:val="00CA57FE"/>
    <w:rsid w:val="00CD2048"/>
    <w:rsid w:val="00CE2FEE"/>
    <w:rsid w:val="00CE393F"/>
    <w:rsid w:val="00D6167D"/>
    <w:rsid w:val="00D63457"/>
    <w:rsid w:val="00D87FE0"/>
    <w:rsid w:val="00DA51D6"/>
    <w:rsid w:val="00DB24B4"/>
    <w:rsid w:val="00DE19F4"/>
    <w:rsid w:val="00DE2B42"/>
    <w:rsid w:val="00E050B6"/>
    <w:rsid w:val="00E136ED"/>
    <w:rsid w:val="00E221B1"/>
    <w:rsid w:val="00E43B20"/>
    <w:rsid w:val="00E814CB"/>
    <w:rsid w:val="00E91772"/>
    <w:rsid w:val="00EA06F7"/>
    <w:rsid w:val="00EA1E97"/>
    <w:rsid w:val="00EA2C55"/>
    <w:rsid w:val="00EA3E06"/>
    <w:rsid w:val="00EC1681"/>
    <w:rsid w:val="00ED3D75"/>
    <w:rsid w:val="00ED4A55"/>
    <w:rsid w:val="00EE3789"/>
    <w:rsid w:val="00EE7EF1"/>
    <w:rsid w:val="00EF43B3"/>
    <w:rsid w:val="00F50B9A"/>
    <w:rsid w:val="00F6630A"/>
    <w:rsid w:val="00F80AAA"/>
    <w:rsid w:val="00F913AD"/>
    <w:rsid w:val="00FC2363"/>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12D0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Bibliography" w:semiHidden="1" w:unhideWhenUsed="1"/>
    <w:lsdException w:name="TOC Heading" w:semiHidden="1" w:unhideWhenUsed="1"/>
  </w:latentStyles>
  <w:style w:type="paragraph" w:default="1" w:styleId="Standard">
    <w:name w:val="Normal"/>
    <w:qFormat/>
    <w:rsid w:val="00BB4877"/>
    <w:rPr>
      <w:rFonts w:ascii="Times" w:hAnsi="Times"/>
    </w:rPr>
  </w:style>
  <w:style w:type="paragraph" w:styleId="berschrift1">
    <w:name w:val="heading 1"/>
    <w:basedOn w:val="Standard"/>
    <w:next w:val="Standard"/>
    <w:qFormat/>
    <w:rsid w:val="00BB4877"/>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BB4877"/>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BB4877"/>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BB4877"/>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BB4877"/>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BB4877"/>
    <w:pPr>
      <w:tabs>
        <w:tab w:val="center" w:pos="4536"/>
        <w:tab w:val="right" w:pos="9072"/>
      </w:tabs>
      <w:autoSpaceDE w:val="0"/>
      <w:autoSpaceDN w:val="0"/>
      <w:spacing w:line="288" w:lineRule="auto"/>
    </w:pPr>
    <w:rPr>
      <w:rFonts w:ascii="Helvetica" w:hAnsi="Helvetica"/>
      <w:sz w:val="22"/>
      <w:szCs w:val="22"/>
    </w:rPr>
  </w:style>
  <w:style w:type="paragraph" w:styleId="Textkrper2">
    <w:name w:val="Body Text 2"/>
    <w:basedOn w:val="Standard"/>
    <w:rsid w:val="00BB48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rsid w:val="00BB4877"/>
    <w:pPr>
      <w:autoSpaceDE w:val="0"/>
      <w:autoSpaceDN w:val="0"/>
    </w:pPr>
    <w:rPr>
      <w:rFonts w:ascii="Helvetica" w:hAnsi="Helvetica"/>
      <w:sz w:val="18"/>
      <w:szCs w:val="18"/>
    </w:rPr>
  </w:style>
  <w:style w:type="paragraph" w:styleId="Fuzeile">
    <w:name w:val="footer"/>
    <w:basedOn w:val="Standard"/>
    <w:rsid w:val="00BB4877"/>
    <w:pPr>
      <w:tabs>
        <w:tab w:val="center" w:pos="4536"/>
        <w:tab w:val="right" w:pos="9072"/>
      </w:tabs>
    </w:pPr>
  </w:style>
  <w:style w:type="paragraph" w:styleId="Sprechblasentext">
    <w:name w:val="Balloon Text"/>
    <w:basedOn w:val="Standard"/>
    <w:semiHidden/>
    <w:rsid w:val="00BB4877"/>
    <w:pPr>
      <w:autoSpaceDE w:val="0"/>
      <w:autoSpaceDN w:val="0"/>
    </w:pPr>
    <w:rPr>
      <w:rFonts w:ascii="Tahoma" w:hAnsi="Tahoma" w:cs="Wingdings"/>
      <w:sz w:val="16"/>
      <w:szCs w:val="16"/>
    </w:rPr>
  </w:style>
  <w:style w:type="paragraph" w:styleId="Textkrper3">
    <w:name w:val="Body Text 3"/>
    <w:basedOn w:val="Standard"/>
    <w:rsid w:val="00BB4877"/>
    <w:rPr>
      <w:rFonts w:ascii="Helvetica" w:hAnsi="Helvetica"/>
      <w:sz w:val="20"/>
    </w:rPr>
  </w:style>
  <w:style w:type="paragraph" w:styleId="Textkrpereinzug">
    <w:name w:val="Body Text Indent"/>
    <w:basedOn w:val="Standard"/>
    <w:rsid w:val="00BB4877"/>
    <w:pPr>
      <w:ind w:left="567"/>
    </w:pPr>
    <w:rPr>
      <w:rFonts w:ascii="Helvetica" w:eastAsia="Times" w:hAnsi="Helvetica"/>
      <w:sz w:val="20"/>
    </w:rPr>
  </w:style>
  <w:style w:type="character" w:styleId="Link">
    <w:name w:val="Hyperlink"/>
    <w:rsid w:val="00BB4877"/>
    <w:rPr>
      <w:color w:val="0000FF"/>
      <w:u w:val="single"/>
    </w:rPr>
  </w:style>
  <w:style w:type="character" w:customStyle="1" w:styleId="ZchnZchn">
    <w:name w:val="Zchn Zchn"/>
    <w:rsid w:val="00BB4877"/>
    <w:rPr>
      <w:rFonts w:ascii="Helvetica" w:hAnsi="Helvetica" w:cs="Helvetica"/>
      <w:sz w:val="22"/>
      <w:szCs w:val="22"/>
    </w:rPr>
  </w:style>
  <w:style w:type="character" w:customStyle="1" w:styleId="apple-style-span">
    <w:name w:val="apple-style-span"/>
    <w:basedOn w:val="Absatzstandardschriftart"/>
    <w:rsid w:val="00BB4877"/>
  </w:style>
  <w:style w:type="character" w:styleId="Seitenzahl">
    <w:name w:val="page number"/>
    <w:uiPriority w:val="99"/>
    <w:unhideWhenUsed/>
    <w:rsid w:val="00A949C9"/>
    <w:rPr>
      <w:rFonts w:ascii="Helvetica" w:hAnsi="Helvetica"/>
      <w:sz w:val="20"/>
    </w:rPr>
  </w:style>
  <w:style w:type="character" w:customStyle="1" w:styleId="KopfzeileZeichen">
    <w:name w:val="Kopfzeile Zeichen"/>
    <w:link w:val="Kopfzeile"/>
    <w:rsid w:val="00656A85"/>
    <w:rPr>
      <w:rFonts w:ascii="Helvetica" w:hAnsi="Helvetica" w:cs="Helvetica"/>
      <w:sz w:val="22"/>
      <w:szCs w:val="22"/>
    </w:rPr>
  </w:style>
  <w:style w:type="character" w:styleId="Kommentarzeichen">
    <w:name w:val="annotation reference"/>
    <w:uiPriority w:val="99"/>
    <w:rsid w:val="004C6B65"/>
    <w:rPr>
      <w:sz w:val="18"/>
      <w:szCs w:val="18"/>
    </w:rPr>
  </w:style>
  <w:style w:type="paragraph" w:styleId="Kommentartext">
    <w:name w:val="annotation text"/>
    <w:basedOn w:val="Standard"/>
    <w:link w:val="KommentartextZeichen"/>
    <w:uiPriority w:val="99"/>
    <w:rsid w:val="004C6B65"/>
  </w:style>
  <w:style w:type="character" w:customStyle="1" w:styleId="KommentartextZeichen">
    <w:name w:val="Kommentartext Zeichen"/>
    <w:link w:val="Kommentartext"/>
    <w:uiPriority w:val="99"/>
    <w:rsid w:val="004C6B65"/>
    <w:rPr>
      <w:rFonts w:ascii="Times" w:hAnsi="Times"/>
      <w:sz w:val="24"/>
      <w:szCs w:val="24"/>
    </w:rPr>
  </w:style>
  <w:style w:type="paragraph" w:styleId="Kommentarthema">
    <w:name w:val="annotation subject"/>
    <w:basedOn w:val="Kommentartext"/>
    <w:next w:val="Kommentartext"/>
    <w:link w:val="KommentarthemaZeichen"/>
    <w:rsid w:val="004C6B65"/>
    <w:rPr>
      <w:b/>
      <w:bCs/>
    </w:rPr>
  </w:style>
  <w:style w:type="character" w:customStyle="1" w:styleId="KommentarthemaZeichen">
    <w:name w:val="Kommentarthema Zeichen"/>
    <w:link w:val="Kommentarthema"/>
    <w:rsid w:val="004C6B65"/>
    <w:rPr>
      <w:rFonts w:ascii="Times" w:hAnsi="Times"/>
      <w:b/>
      <w:bCs/>
      <w:sz w:val="24"/>
      <w:szCs w:val="24"/>
    </w:rPr>
  </w:style>
  <w:style w:type="character" w:customStyle="1" w:styleId="TextkrperZeichen">
    <w:name w:val="Textkörper Zeichen"/>
    <w:link w:val="Textkrper"/>
    <w:rsid w:val="003A639B"/>
    <w:rPr>
      <w:rFonts w:ascii="Helvetica" w:hAnsi="Helvetica" w:cs="Helvetica"/>
      <w:sz w:val="18"/>
      <w:szCs w:val="18"/>
    </w:rPr>
  </w:style>
  <w:style w:type="table" w:styleId="Tabellenraster">
    <w:name w:val="Table Grid"/>
    <w:basedOn w:val="NormaleTabelle"/>
    <w:rsid w:val="00FC4E4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chwacheHervorhebung1">
    <w:name w:val="Schwache Hervorhebung1"/>
    <w:basedOn w:val="Standard"/>
    <w:uiPriority w:val="34"/>
    <w:qFormat/>
    <w:rsid w:val="0001673C"/>
    <w:pPr>
      <w:spacing w:after="200" w:line="276" w:lineRule="auto"/>
      <w:ind w:left="720"/>
      <w:contextualSpacing/>
    </w:pPr>
    <w:rPr>
      <w:rFonts w:ascii="Cambria" w:eastAsia="Cambria" w:hAnsi="Cambria"/>
      <w:sz w:val="22"/>
      <w:szCs w:val="22"/>
      <w:lang w:eastAsia="en-US"/>
    </w:rPr>
  </w:style>
  <w:style w:type="paragraph" w:customStyle="1" w:styleId="MittlereListe2-Akzent41">
    <w:name w:val="Mittlere Liste 2 - Akzent 41"/>
    <w:basedOn w:val="Standard"/>
    <w:uiPriority w:val="34"/>
    <w:qFormat/>
    <w:rsid w:val="00CB2A9E"/>
    <w:pPr>
      <w:spacing w:after="200" w:line="276" w:lineRule="auto"/>
      <w:ind w:left="720"/>
      <w:contextualSpacing/>
    </w:pPr>
    <w:rPr>
      <w:rFonts w:ascii="Calibri" w:eastAsia="Calibri" w:hAnsi="Calibri"/>
      <w:sz w:val="22"/>
      <w:szCs w:val="22"/>
      <w:lang w:eastAsia="en-US"/>
    </w:rPr>
  </w:style>
  <w:style w:type="paragraph" w:styleId="Bearbeitung">
    <w:name w:val="Revision"/>
    <w:hidden/>
    <w:semiHidden/>
    <w:rsid w:val="00906309"/>
    <w:rPr>
      <w:rFonts w:ascii="Times" w:hAnsi="Tim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Bibliography" w:semiHidden="1" w:unhideWhenUsed="1"/>
    <w:lsdException w:name="TOC Heading" w:semiHidden="1" w:unhideWhenUsed="1"/>
  </w:latentStyles>
  <w:style w:type="paragraph" w:default="1" w:styleId="Standard">
    <w:name w:val="Normal"/>
    <w:qFormat/>
    <w:rsid w:val="00BB4877"/>
    <w:rPr>
      <w:rFonts w:ascii="Times" w:hAnsi="Times"/>
    </w:rPr>
  </w:style>
  <w:style w:type="paragraph" w:styleId="berschrift1">
    <w:name w:val="heading 1"/>
    <w:basedOn w:val="Standard"/>
    <w:next w:val="Standard"/>
    <w:qFormat/>
    <w:rsid w:val="00BB4877"/>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BB4877"/>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BB4877"/>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BB4877"/>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BB4877"/>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BB4877"/>
    <w:pPr>
      <w:tabs>
        <w:tab w:val="center" w:pos="4536"/>
        <w:tab w:val="right" w:pos="9072"/>
      </w:tabs>
      <w:autoSpaceDE w:val="0"/>
      <w:autoSpaceDN w:val="0"/>
      <w:spacing w:line="288" w:lineRule="auto"/>
    </w:pPr>
    <w:rPr>
      <w:rFonts w:ascii="Helvetica" w:hAnsi="Helvetica"/>
      <w:sz w:val="22"/>
      <w:szCs w:val="22"/>
    </w:rPr>
  </w:style>
  <w:style w:type="paragraph" w:styleId="Textkrper2">
    <w:name w:val="Body Text 2"/>
    <w:basedOn w:val="Standard"/>
    <w:rsid w:val="00BB48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rsid w:val="00BB4877"/>
    <w:pPr>
      <w:autoSpaceDE w:val="0"/>
      <w:autoSpaceDN w:val="0"/>
    </w:pPr>
    <w:rPr>
      <w:rFonts w:ascii="Helvetica" w:hAnsi="Helvetica"/>
      <w:sz w:val="18"/>
      <w:szCs w:val="18"/>
    </w:rPr>
  </w:style>
  <w:style w:type="paragraph" w:styleId="Fuzeile">
    <w:name w:val="footer"/>
    <w:basedOn w:val="Standard"/>
    <w:rsid w:val="00BB4877"/>
    <w:pPr>
      <w:tabs>
        <w:tab w:val="center" w:pos="4536"/>
        <w:tab w:val="right" w:pos="9072"/>
      </w:tabs>
    </w:pPr>
  </w:style>
  <w:style w:type="paragraph" w:styleId="Sprechblasentext">
    <w:name w:val="Balloon Text"/>
    <w:basedOn w:val="Standard"/>
    <w:semiHidden/>
    <w:rsid w:val="00BB4877"/>
    <w:pPr>
      <w:autoSpaceDE w:val="0"/>
      <w:autoSpaceDN w:val="0"/>
    </w:pPr>
    <w:rPr>
      <w:rFonts w:ascii="Tahoma" w:hAnsi="Tahoma" w:cs="Wingdings"/>
      <w:sz w:val="16"/>
      <w:szCs w:val="16"/>
    </w:rPr>
  </w:style>
  <w:style w:type="paragraph" w:styleId="Textkrper3">
    <w:name w:val="Body Text 3"/>
    <w:basedOn w:val="Standard"/>
    <w:rsid w:val="00BB4877"/>
    <w:rPr>
      <w:rFonts w:ascii="Helvetica" w:hAnsi="Helvetica"/>
      <w:sz w:val="20"/>
    </w:rPr>
  </w:style>
  <w:style w:type="paragraph" w:styleId="Textkrpereinzug">
    <w:name w:val="Body Text Indent"/>
    <w:basedOn w:val="Standard"/>
    <w:rsid w:val="00BB4877"/>
    <w:pPr>
      <w:ind w:left="567"/>
    </w:pPr>
    <w:rPr>
      <w:rFonts w:ascii="Helvetica" w:eastAsia="Times" w:hAnsi="Helvetica"/>
      <w:sz w:val="20"/>
    </w:rPr>
  </w:style>
  <w:style w:type="character" w:styleId="Link">
    <w:name w:val="Hyperlink"/>
    <w:rsid w:val="00BB4877"/>
    <w:rPr>
      <w:color w:val="0000FF"/>
      <w:u w:val="single"/>
    </w:rPr>
  </w:style>
  <w:style w:type="character" w:customStyle="1" w:styleId="ZchnZchn">
    <w:name w:val="Zchn Zchn"/>
    <w:rsid w:val="00BB4877"/>
    <w:rPr>
      <w:rFonts w:ascii="Helvetica" w:hAnsi="Helvetica" w:cs="Helvetica"/>
      <w:sz w:val="22"/>
      <w:szCs w:val="22"/>
    </w:rPr>
  </w:style>
  <w:style w:type="character" w:customStyle="1" w:styleId="apple-style-span">
    <w:name w:val="apple-style-span"/>
    <w:basedOn w:val="Absatzstandardschriftart"/>
    <w:rsid w:val="00BB4877"/>
  </w:style>
  <w:style w:type="character" w:styleId="Seitenzahl">
    <w:name w:val="page number"/>
    <w:uiPriority w:val="99"/>
    <w:unhideWhenUsed/>
    <w:rsid w:val="00A949C9"/>
    <w:rPr>
      <w:rFonts w:ascii="Helvetica" w:hAnsi="Helvetica"/>
      <w:sz w:val="20"/>
    </w:rPr>
  </w:style>
  <w:style w:type="character" w:customStyle="1" w:styleId="KopfzeileZeichen">
    <w:name w:val="Kopfzeile Zeichen"/>
    <w:link w:val="Kopfzeile"/>
    <w:rsid w:val="00656A85"/>
    <w:rPr>
      <w:rFonts w:ascii="Helvetica" w:hAnsi="Helvetica" w:cs="Helvetica"/>
      <w:sz w:val="22"/>
      <w:szCs w:val="22"/>
    </w:rPr>
  </w:style>
  <w:style w:type="character" w:styleId="Kommentarzeichen">
    <w:name w:val="annotation reference"/>
    <w:uiPriority w:val="99"/>
    <w:rsid w:val="004C6B65"/>
    <w:rPr>
      <w:sz w:val="18"/>
      <w:szCs w:val="18"/>
    </w:rPr>
  </w:style>
  <w:style w:type="paragraph" w:styleId="Kommentartext">
    <w:name w:val="annotation text"/>
    <w:basedOn w:val="Standard"/>
    <w:link w:val="KommentartextZeichen"/>
    <w:uiPriority w:val="99"/>
    <w:rsid w:val="004C6B65"/>
  </w:style>
  <w:style w:type="character" w:customStyle="1" w:styleId="KommentartextZeichen">
    <w:name w:val="Kommentartext Zeichen"/>
    <w:link w:val="Kommentartext"/>
    <w:uiPriority w:val="99"/>
    <w:rsid w:val="004C6B65"/>
    <w:rPr>
      <w:rFonts w:ascii="Times" w:hAnsi="Times"/>
      <w:sz w:val="24"/>
      <w:szCs w:val="24"/>
    </w:rPr>
  </w:style>
  <w:style w:type="paragraph" w:styleId="Kommentarthema">
    <w:name w:val="annotation subject"/>
    <w:basedOn w:val="Kommentartext"/>
    <w:next w:val="Kommentartext"/>
    <w:link w:val="KommentarthemaZeichen"/>
    <w:rsid w:val="004C6B65"/>
    <w:rPr>
      <w:b/>
      <w:bCs/>
    </w:rPr>
  </w:style>
  <w:style w:type="character" w:customStyle="1" w:styleId="KommentarthemaZeichen">
    <w:name w:val="Kommentarthema Zeichen"/>
    <w:link w:val="Kommentarthema"/>
    <w:rsid w:val="004C6B65"/>
    <w:rPr>
      <w:rFonts w:ascii="Times" w:hAnsi="Times"/>
      <w:b/>
      <w:bCs/>
      <w:sz w:val="24"/>
      <w:szCs w:val="24"/>
    </w:rPr>
  </w:style>
  <w:style w:type="character" w:customStyle="1" w:styleId="TextkrperZeichen">
    <w:name w:val="Textkörper Zeichen"/>
    <w:link w:val="Textkrper"/>
    <w:rsid w:val="003A639B"/>
    <w:rPr>
      <w:rFonts w:ascii="Helvetica" w:hAnsi="Helvetica" w:cs="Helvetica"/>
      <w:sz w:val="18"/>
      <w:szCs w:val="18"/>
    </w:rPr>
  </w:style>
  <w:style w:type="table" w:styleId="Tabellenraster">
    <w:name w:val="Table Grid"/>
    <w:basedOn w:val="NormaleTabelle"/>
    <w:rsid w:val="00FC4E4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chwacheHervorhebung1">
    <w:name w:val="Schwache Hervorhebung1"/>
    <w:basedOn w:val="Standard"/>
    <w:uiPriority w:val="34"/>
    <w:qFormat/>
    <w:rsid w:val="0001673C"/>
    <w:pPr>
      <w:spacing w:after="200" w:line="276" w:lineRule="auto"/>
      <w:ind w:left="720"/>
      <w:contextualSpacing/>
    </w:pPr>
    <w:rPr>
      <w:rFonts w:ascii="Cambria" w:eastAsia="Cambria" w:hAnsi="Cambria"/>
      <w:sz w:val="22"/>
      <w:szCs w:val="22"/>
      <w:lang w:eastAsia="en-US"/>
    </w:rPr>
  </w:style>
  <w:style w:type="paragraph" w:customStyle="1" w:styleId="MittlereListe2-Akzent41">
    <w:name w:val="Mittlere Liste 2 - Akzent 41"/>
    <w:basedOn w:val="Standard"/>
    <w:uiPriority w:val="34"/>
    <w:qFormat/>
    <w:rsid w:val="00CB2A9E"/>
    <w:pPr>
      <w:spacing w:after="200" w:line="276" w:lineRule="auto"/>
      <w:ind w:left="720"/>
      <w:contextualSpacing/>
    </w:pPr>
    <w:rPr>
      <w:rFonts w:ascii="Calibri" w:eastAsia="Calibri" w:hAnsi="Calibri"/>
      <w:sz w:val="22"/>
      <w:szCs w:val="22"/>
      <w:lang w:eastAsia="en-US"/>
    </w:rPr>
  </w:style>
  <w:style w:type="paragraph" w:styleId="Bearbeitung">
    <w:name w:val="Revision"/>
    <w:hidden/>
    <w:semiHidden/>
    <w:rsid w:val="00906309"/>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yperlink" Target="http://amid-pr.press-n-relations.com/" TargetMode="External"/><Relationship Id="rId13" Type="http://schemas.openxmlformats.org/officeDocument/2006/relationships/fontTable" Target="fontTable.xml"/><Relationship Id="rId14" Type="http://schemas.openxmlformats.org/officeDocument/2006/relationships/theme" Target="theme/theme1.xml"/><Relationship Id="rId15"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673</Words>
  <Characters>4900</Characters>
  <Application>Microsoft Macintosh Word</Application>
  <DocSecurity>0</DocSecurity>
  <Lines>153</Lines>
  <Paragraphs>64</Paragraphs>
  <ScaleCrop>false</ScaleCrop>
  <HeadingPairs>
    <vt:vector size="2" baseType="variant">
      <vt:variant>
        <vt:lpstr>Titel</vt:lpstr>
      </vt:variant>
      <vt:variant>
        <vt:i4>1</vt:i4>
      </vt:variant>
    </vt:vector>
  </HeadingPairs>
  <TitlesOfParts>
    <vt:vector size="1" baseType="lpstr">
      <vt:lpstr>ESPM Consulting AG richtet sich neu aus</vt:lpstr>
    </vt:vector>
  </TitlesOfParts>
  <Manager/>
  <Company>Press'n'Relations GmbH</Company>
  <LinksUpToDate>false</LinksUpToDate>
  <CharactersWithSpaces>5509</CharactersWithSpaces>
  <SharedDoc>false</SharedDoc>
  <HyperlinkBase/>
  <HLinks>
    <vt:vector size="24" baseType="variant">
      <vt:variant>
        <vt:i4>786482</vt:i4>
      </vt:variant>
      <vt:variant>
        <vt:i4>0</vt:i4>
      </vt:variant>
      <vt:variant>
        <vt:i4>0</vt:i4>
      </vt:variant>
      <vt:variant>
        <vt:i4>5</vt:i4>
      </vt:variant>
      <vt:variant>
        <vt:lpwstr>http://amid-pr.press-n-relations.com/</vt:lpwstr>
      </vt:variant>
      <vt:variant>
        <vt:lpwstr/>
      </vt:variant>
      <vt:variant>
        <vt:i4>3276822</vt:i4>
      </vt:variant>
      <vt:variant>
        <vt:i4>4873</vt:i4>
      </vt:variant>
      <vt:variant>
        <vt:i4>1025</vt:i4>
      </vt:variant>
      <vt:variant>
        <vt:i4>1</vt:i4>
      </vt:variant>
      <vt:variant>
        <vt:lpwstr>ENM_Michael_Koester_ESPM</vt:lpwstr>
      </vt:variant>
      <vt:variant>
        <vt:lpwstr/>
      </vt:variant>
      <vt:variant>
        <vt:i4>6946839</vt:i4>
      </vt:variant>
      <vt:variant>
        <vt:i4>4875</vt:i4>
      </vt:variant>
      <vt:variant>
        <vt:i4>1026</vt:i4>
      </vt:variant>
      <vt:variant>
        <vt:i4>1</vt:i4>
      </vt:variant>
      <vt:variant>
        <vt:lpwstr>ENM_Matthias_Daumann_ESPM_S</vt:lpwstr>
      </vt:variant>
      <vt:variant>
        <vt:lpwstr/>
      </vt:variant>
      <vt:variant>
        <vt:i4>5373989</vt:i4>
      </vt:variant>
      <vt:variant>
        <vt:i4>-1</vt:i4>
      </vt:variant>
      <vt:variant>
        <vt:i4>2054</vt:i4>
      </vt:variant>
      <vt:variant>
        <vt:i4>1</vt:i4>
      </vt:variant>
      <vt:variant>
        <vt:lpwstr>ESPM Logo RGB</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ESPM Consulting AG richtet sich neu aus</dc:title>
  <dc:subject>PM</dc:subject>
  <dc:creator>Uwe Taeger</dc:creator>
  <cp:keywords/>
  <cp:lastModifiedBy>Uwe Taeger</cp:lastModifiedBy>
  <cp:revision>2</cp:revision>
  <cp:lastPrinted>2015-03-24T09:26:00Z</cp:lastPrinted>
  <dcterms:created xsi:type="dcterms:W3CDTF">2015-03-24T12:38:00Z</dcterms:created>
  <dcterms:modified xsi:type="dcterms:W3CDTF">2015-03-24T12:38:00Z</dcterms:modified>
  <cp:category>Pressemitteilung</cp:category>
</cp:coreProperties>
</file>