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F54" w:rsidRDefault="00A32563" w:rsidP="002D4F54">
      <w:pPr>
        <w:spacing w:line="288" w:lineRule="auto"/>
        <w:rPr>
          <w:rFonts w:ascii="Helvetica" w:hAnsi="Helvetica"/>
          <w:sz w:val="20"/>
        </w:rPr>
      </w:pPr>
      <w:r>
        <w:rPr>
          <w:rFonts w:ascii="Arial" w:hAnsi="Arial" w:cs="Arial"/>
          <w:b/>
          <w:caps/>
          <w:noProof/>
          <w:color w:val="C0C0C0"/>
          <w:sz w:val="28"/>
          <w:szCs w:val="28"/>
          <w:lang w:eastAsia="de-DE"/>
        </w:rPr>
        <mc:AlternateContent>
          <mc:Choice Requires="wps">
            <w:drawing>
              <wp:anchor distT="0" distB="0" distL="114300" distR="114300" simplePos="0" relativeHeight="251660288" behindDoc="0" locked="0" layoutInCell="1" allowOverlap="1">
                <wp:simplePos x="0" y="0"/>
                <wp:positionH relativeFrom="column">
                  <wp:posOffset>4114800</wp:posOffset>
                </wp:positionH>
                <wp:positionV relativeFrom="paragraph">
                  <wp:posOffset>0</wp:posOffset>
                </wp:positionV>
                <wp:extent cx="2400300" cy="1143000"/>
                <wp:effectExtent l="4445" t="0" r="0" b="4445"/>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1143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70A54" w:rsidRPr="00555C98" w:rsidRDefault="00070A54" w:rsidP="002D4F54">
                            <w:pPr>
                              <w:spacing w:after="0"/>
                              <w:rPr>
                                <w:rFonts w:ascii="Arial" w:hAnsi="Arial" w:cs="Arial"/>
                                <w:sz w:val="20"/>
                              </w:rPr>
                            </w:pPr>
                            <w:r w:rsidRPr="00555C98">
                              <w:rPr>
                                <w:rFonts w:ascii="Arial" w:hAnsi="Arial" w:cs="Arial"/>
                                <w:b/>
                                <w:sz w:val="20"/>
                              </w:rPr>
                              <w:t>ESTA Apparatebau GmbH &amp; Co.</w:t>
                            </w:r>
                            <w:r>
                              <w:rPr>
                                <w:rFonts w:ascii="Arial" w:hAnsi="Arial" w:cs="Arial"/>
                                <w:sz w:val="20"/>
                              </w:rPr>
                              <w:t xml:space="preserve"> </w:t>
                            </w:r>
                            <w:r w:rsidRPr="00555C98">
                              <w:rPr>
                                <w:rFonts w:ascii="Arial" w:hAnsi="Arial" w:cs="Arial"/>
                                <w:b/>
                                <w:sz w:val="20"/>
                              </w:rPr>
                              <w:t>KG</w:t>
                            </w:r>
                          </w:p>
                          <w:p w:rsidR="00070A54" w:rsidRPr="00555C98" w:rsidRDefault="00070A54" w:rsidP="002D4F54">
                            <w:pPr>
                              <w:spacing w:after="0"/>
                              <w:rPr>
                                <w:rFonts w:ascii="Arial" w:hAnsi="Arial" w:cs="Arial"/>
                                <w:sz w:val="20"/>
                              </w:rPr>
                            </w:pPr>
                            <w:r w:rsidRPr="00555C98">
                              <w:rPr>
                                <w:rFonts w:ascii="Arial" w:hAnsi="Arial" w:cs="Arial"/>
                                <w:sz w:val="20"/>
                              </w:rPr>
                              <w:t>Gotenstraße 2-6</w:t>
                            </w:r>
                          </w:p>
                          <w:p w:rsidR="00070A54" w:rsidRPr="00555C98" w:rsidRDefault="00070A54" w:rsidP="002D4F54">
                            <w:pPr>
                              <w:spacing w:after="0"/>
                              <w:rPr>
                                <w:rFonts w:ascii="Arial" w:hAnsi="Arial" w:cs="Arial"/>
                                <w:sz w:val="20"/>
                              </w:rPr>
                            </w:pPr>
                            <w:r w:rsidRPr="00555C98">
                              <w:rPr>
                                <w:rFonts w:ascii="Arial" w:hAnsi="Arial" w:cs="Arial"/>
                                <w:sz w:val="20"/>
                              </w:rPr>
                              <w:t>89250 Senden</w:t>
                            </w:r>
                          </w:p>
                          <w:p w:rsidR="00CF5FA9" w:rsidRPr="00CF5FA9" w:rsidRDefault="00A32563" w:rsidP="002D4F54">
                            <w:pPr>
                              <w:spacing w:after="0"/>
                              <w:rPr>
                                <w:rFonts w:ascii="Arial" w:hAnsi="Arial" w:cs="Arial"/>
                                <w:sz w:val="20"/>
                              </w:rPr>
                            </w:pPr>
                            <w:hyperlink r:id="rId7" w:history="1">
                              <w:r w:rsidR="00CF5FA9" w:rsidRPr="00CF5FA9">
                                <w:rPr>
                                  <w:rStyle w:val="Hyperlink"/>
                                  <w:rFonts w:ascii="Arial" w:hAnsi="Arial" w:cs="Arial"/>
                                  <w:color w:val="auto"/>
                                  <w:sz w:val="20"/>
                                  <w:u w:val="none"/>
                                </w:rPr>
                                <w:t>www.esta.com</w:t>
                              </w:r>
                            </w:hyperlink>
                          </w:p>
                          <w:p w:rsidR="00070A54" w:rsidRPr="00CF5FA9" w:rsidRDefault="00CF5FA9" w:rsidP="002D4F54">
                            <w:pPr>
                              <w:spacing w:after="0"/>
                              <w:rPr>
                                <w:rFonts w:ascii="Arial" w:hAnsi="Arial" w:cs="Arial"/>
                                <w:sz w:val="20"/>
                              </w:rPr>
                            </w:pPr>
                            <w:r w:rsidRPr="00CF5FA9">
                              <w:rPr>
                                <w:rFonts w:ascii="Arial" w:hAnsi="Arial" w:cs="Arial"/>
                                <w:sz w:val="20"/>
                              </w:rPr>
                              <w:t>www.esta-pools.de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324pt;margin-top:0;width:189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YZ/gwIAABAFAAAOAAAAZHJzL2Uyb0RvYy54bWysVG1v2yAQ/j5p/wHxPbWdOm1s1an6skyT&#10;uhep3Q8ggGM0m2NAYnfV/vsOnKRpp0nTNH/AwB0Pd/c8x8Xl0LVkK61ToCuanaSUSM1BKL2u6NeH&#10;5WROifNMC9aClhV9lI5eLt6+uehNKafQQCukJQiiXdmbijbemzJJHG9kx9wJGKnRWIPtmMelXSfC&#10;sh7RuzaZpulZ0oMVxgKXzuHu7Wiki4hf15L7z3XtpCdtRTE2H0cbx1UYk8UFK9eWmUbxXRjsH6Lo&#10;mNJ46QHqlnlGNlb9BtUpbsFB7U84dAnUteIy5oDZZOmrbO4bZmTMBYvjzKFM7v/B8k/bL5YoUVEk&#10;SrMOKXqQgyfXMJDTUJ3euBKd7g26+QG3keWYqTN3wL85ouGmYXotr6yFvpFMYHRZOJkcHR1xXABZ&#10;9R9B4DVs4yECDbXtQumwGATRkaXHAzMhFI6b0zxNT1M0cbRlWY7zyF3Cyv1xY51/L6EjYVJRi9RH&#10;eLa9cz6Ew8q9S7jNQavEUrVtXNj16qa1ZMtQJsv4xQxeubU6OGsIx0bEcQejxDuCLcQbaX8qMoz5&#10;elpMlmfz80m+zGeT4jydT9KsuC7O0rzIb5c/Q4BZXjZKCKnvlJZ7CWb531G8a4ZRPFGEpK9oMZvO&#10;Ro7+mCTW77mEL2rRKY8d2aoOJXFwYmVg9p0WmDYrPVPtOE9ehh+rjDXY/2NVog4C9aMI/LAaECWI&#10;YwXiERVhAflCbvEZwUkD9gclPbZkRd33DbOSkvaDRlUVWZ6HHo6LfHY+xYU9tqyOLUxzhKqop2Sc&#10;3vix7zfGqnWDN4061nCFSqxV1MhzVDv9YtvFZHZPROjr43X0en7IFr8AAAD//wMAUEsDBBQABgAI&#10;AAAAIQCwzVyW3QAAAAkBAAAPAAAAZHJzL2Rvd25yZXYueG1sTI/NTsNADITvSLzDykhcEN2lKmkI&#10;2VSABOLanwdwEjeJyHqj7LZJ3x73BBdrrLHG3+Sb2fXqTGPoPFt4WhhQxJWvO24sHPafjymoEJFr&#10;7D2ThQsF2BS3NzlmtZ94S+ddbJSEcMjQQhvjkGkdqpYchoUfiMU7+tFhlHVsdD3iJOGu10tjEu2w&#10;Y/nQ4kAfLVU/u5OzcPyeHp5fpvIrHtbbVfKO3br0F2vv7+a3V1CR5vh3DFd8QYdCmEp/4jqo3kKy&#10;SqVLtCDzaptlIqoUlRoDusj1/wbFLwAAAP//AwBQSwECLQAUAAYACAAAACEAtoM4kv4AAADhAQAA&#10;EwAAAAAAAAAAAAAAAAAAAAAAW0NvbnRlbnRfVHlwZXNdLnhtbFBLAQItABQABgAIAAAAIQA4/SH/&#10;1gAAAJQBAAALAAAAAAAAAAAAAAAAAC8BAABfcmVscy8ucmVsc1BLAQItABQABgAIAAAAIQDfqYZ/&#10;gwIAABAFAAAOAAAAAAAAAAAAAAAAAC4CAABkcnMvZTJvRG9jLnhtbFBLAQItABQABgAIAAAAIQCw&#10;zVyW3QAAAAkBAAAPAAAAAAAAAAAAAAAAAN0EAABkcnMvZG93bnJldi54bWxQSwUGAAAAAAQABADz&#10;AAAA5wUAAAAA&#10;" stroked="f">
                <v:textbox>
                  <w:txbxContent>
                    <w:p w:rsidR="00070A54" w:rsidRPr="00555C98" w:rsidRDefault="00070A54" w:rsidP="002D4F54">
                      <w:pPr>
                        <w:spacing w:after="0"/>
                        <w:rPr>
                          <w:rFonts w:ascii="Arial" w:hAnsi="Arial" w:cs="Arial"/>
                          <w:sz w:val="20"/>
                        </w:rPr>
                      </w:pPr>
                      <w:r w:rsidRPr="00555C98">
                        <w:rPr>
                          <w:rFonts w:ascii="Arial" w:hAnsi="Arial" w:cs="Arial"/>
                          <w:b/>
                          <w:sz w:val="20"/>
                        </w:rPr>
                        <w:t>ESTA Apparatebau GmbH &amp; Co.</w:t>
                      </w:r>
                      <w:r>
                        <w:rPr>
                          <w:rFonts w:ascii="Arial" w:hAnsi="Arial" w:cs="Arial"/>
                          <w:sz w:val="20"/>
                        </w:rPr>
                        <w:t xml:space="preserve"> </w:t>
                      </w:r>
                      <w:r w:rsidRPr="00555C98">
                        <w:rPr>
                          <w:rFonts w:ascii="Arial" w:hAnsi="Arial" w:cs="Arial"/>
                          <w:b/>
                          <w:sz w:val="20"/>
                        </w:rPr>
                        <w:t>KG</w:t>
                      </w:r>
                    </w:p>
                    <w:p w:rsidR="00070A54" w:rsidRPr="00555C98" w:rsidRDefault="00070A54" w:rsidP="002D4F54">
                      <w:pPr>
                        <w:spacing w:after="0"/>
                        <w:rPr>
                          <w:rFonts w:ascii="Arial" w:hAnsi="Arial" w:cs="Arial"/>
                          <w:sz w:val="20"/>
                        </w:rPr>
                      </w:pPr>
                      <w:r w:rsidRPr="00555C98">
                        <w:rPr>
                          <w:rFonts w:ascii="Arial" w:hAnsi="Arial" w:cs="Arial"/>
                          <w:sz w:val="20"/>
                        </w:rPr>
                        <w:t>Gotenstraße 2-6</w:t>
                      </w:r>
                    </w:p>
                    <w:p w:rsidR="00070A54" w:rsidRPr="00555C98" w:rsidRDefault="00070A54" w:rsidP="002D4F54">
                      <w:pPr>
                        <w:spacing w:after="0"/>
                        <w:rPr>
                          <w:rFonts w:ascii="Arial" w:hAnsi="Arial" w:cs="Arial"/>
                          <w:sz w:val="20"/>
                        </w:rPr>
                      </w:pPr>
                      <w:r w:rsidRPr="00555C98">
                        <w:rPr>
                          <w:rFonts w:ascii="Arial" w:hAnsi="Arial" w:cs="Arial"/>
                          <w:sz w:val="20"/>
                        </w:rPr>
                        <w:t>89250 Senden</w:t>
                      </w:r>
                    </w:p>
                    <w:p w:rsidR="00CF5FA9" w:rsidRPr="00CF5FA9" w:rsidRDefault="00A32563" w:rsidP="002D4F54">
                      <w:pPr>
                        <w:spacing w:after="0"/>
                        <w:rPr>
                          <w:rFonts w:ascii="Arial" w:hAnsi="Arial" w:cs="Arial"/>
                          <w:sz w:val="20"/>
                        </w:rPr>
                      </w:pPr>
                      <w:hyperlink r:id="rId8" w:history="1">
                        <w:r w:rsidR="00CF5FA9" w:rsidRPr="00CF5FA9">
                          <w:rPr>
                            <w:rStyle w:val="Hyperlink"/>
                            <w:rFonts w:ascii="Arial" w:hAnsi="Arial" w:cs="Arial"/>
                            <w:color w:val="auto"/>
                            <w:sz w:val="20"/>
                            <w:u w:val="none"/>
                          </w:rPr>
                          <w:t>www.esta.com</w:t>
                        </w:r>
                      </w:hyperlink>
                    </w:p>
                    <w:p w:rsidR="00070A54" w:rsidRPr="00CF5FA9" w:rsidRDefault="00CF5FA9" w:rsidP="002D4F54">
                      <w:pPr>
                        <w:spacing w:after="0"/>
                        <w:rPr>
                          <w:rFonts w:ascii="Arial" w:hAnsi="Arial" w:cs="Arial"/>
                          <w:sz w:val="20"/>
                        </w:rPr>
                      </w:pPr>
                      <w:r w:rsidRPr="00CF5FA9">
                        <w:rPr>
                          <w:rFonts w:ascii="Arial" w:hAnsi="Arial" w:cs="Arial"/>
                          <w:sz w:val="20"/>
                        </w:rPr>
                        <w:t>www.esta-pools.de</w:t>
                      </w:r>
                    </w:p>
                  </w:txbxContent>
                </v:textbox>
              </v:shape>
            </w:pict>
          </mc:Fallback>
        </mc:AlternateContent>
      </w:r>
      <w:r w:rsidR="002D4F54" w:rsidRPr="00680288">
        <w:rPr>
          <w:rFonts w:ascii="Arial" w:hAnsi="Arial" w:cs="Arial"/>
          <w:b/>
          <w:caps/>
          <w:color w:val="C0C0C0"/>
          <w:sz w:val="28"/>
          <w:szCs w:val="28"/>
        </w:rPr>
        <w:t>PresseINFORMATION</w:t>
      </w:r>
      <w:r w:rsidR="002D4F54" w:rsidRPr="00680288">
        <w:rPr>
          <w:rFonts w:ascii="Arial" w:hAnsi="Arial" w:cs="Arial"/>
          <w:b/>
          <w:caps/>
          <w:color w:val="C0C0C0"/>
          <w:sz w:val="28"/>
          <w:szCs w:val="28"/>
        </w:rPr>
        <w:cr/>
      </w:r>
    </w:p>
    <w:p w:rsidR="002D4F54" w:rsidRPr="0058107F" w:rsidRDefault="002D4F54" w:rsidP="002D4F54">
      <w:pPr>
        <w:spacing w:line="288" w:lineRule="auto"/>
        <w:rPr>
          <w:rFonts w:ascii="Arial" w:hAnsi="Arial" w:cs="Arial"/>
          <w:sz w:val="20"/>
        </w:rPr>
      </w:pPr>
      <w:r>
        <w:rPr>
          <w:rFonts w:ascii="Arial" w:hAnsi="Arial" w:cs="Arial"/>
          <w:sz w:val="20"/>
        </w:rPr>
        <w:t>Senden, 26. Juni 2012</w:t>
      </w:r>
    </w:p>
    <w:p w:rsidR="002D4F54" w:rsidRPr="0058107F" w:rsidRDefault="002D4F54" w:rsidP="002D4F54">
      <w:pPr>
        <w:spacing w:line="288" w:lineRule="auto"/>
        <w:rPr>
          <w:rFonts w:ascii="Arial" w:hAnsi="Arial" w:cs="Arial"/>
          <w:sz w:val="20"/>
        </w:rPr>
      </w:pPr>
      <w:r w:rsidRPr="0058107F">
        <w:rPr>
          <w:rFonts w:ascii="Arial" w:hAnsi="Arial" w:cs="Arial"/>
          <w:sz w:val="20"/>
        </w:rPr>
        <w:cr/>
      </w:r>
    </w:p>
    <w:p w:rsidR="002D4F54" w:rsidRPr="008E5601" w:rsidRDefault="002D4F54" w:rsidP="002D4F54">
      <w:pPr>
        <w:spacing w:line="288" w:lineRule="auto"/>
        <w:rPr>
          <w:rFonts w:ascii="Arial" w:hAnsi="Arial" w:cs="Arial"/>
          <w:b/>
          <w:szCs w:val="24"/>
        </w:rPr>
      </w:pPr>
      <w:r>
        <w:rPr>
          <w:rFonts w:ascii="Arial" w:hAnsi="Arial" w:cs="Arial"/>
          <w:b/>
          <w:szCs w:val="24"/>
        </w:rPr>
        <w:t>40 Jahre ESTA: Jubiläumsfeier in Senden mit Bundesministerin Schavan</w:t>
      </w:r>
    </w:p>
    <w:p w:rsidR="002D4F54" w:rsidRPr="002D4F54" w:rsidRDefault="002D4F54" w:rsidP="002D4F54">
      <w:pPr>
        <w:spacing w:line="288" w:lineRule="auto"/>
        <w:rPr>
          <w:rFonts w:ascii="Arial" w:hAnsi="Arial" w:cs="Arial"/>
          <w:szCs w:val="24"/>
        </w:rPr>
      </w:pPr>
      <w:r>
        <w:rPr>
          <w:rFonts w:ascii="Arial" w:hAnsi="Arial" w:cs="Arial"/>
          <w:szCs w:val="24"/>
        </w:rPr>
        <w:t>Vorträge, Podiumsdiskussion und Tag der offenen Tür</w:t>
      </w:r>
    </w:p>
    <w:p w:rsidR="002D4F54" w:rsidRDefault="002D4F54" w:rsidP="002D4F54">
      <w:pPr>
        <w:spacing w:line="288" w:lineRule="auto"/>
        <w:rPr>
          <w:rFonts w:ascii="Helvetica" w:hAnsi="Helvetica"/>
          <w:b/>
          <w:sz w:val="20"/>
        </w:rPr>
      </w:pPr>
      <w:r>
        <w:rPr>
          <w:rFonts w:ascii="Helvetica" w:hAnsi="Helvetica"/>
          <w:b/>
          <w:sz w:val="20"/>
        </w:rPr>
        <w:t>„Kreativität, Innovationen, eine hohe Eigenverantwortung und eine aktive Nachwuchsförderung“: So lassen sich die maßgeblichen Erfolgsfaktoren von ESTA zusammenfassen. Der Sendener Spezialist für Absaug- und Schwimmbadtechnik hatte am 23. Juni 2012 zum 40-jährigen Firmenjubiläum eingeladen. Zahlreiche politische Gäste würdigten vor Ort die Erfolge sowie den wirtschaftlichen und gesellschaftlichen Beitrag des Unternehmens. Allen voran gratulierte die Bundesminist</w:t>
      </w:r>
      <w:r w:rsidR="00720983">
        <w:rPr>
          <w:rFonts w:ascii="Helvetica" w:hAnsi="Helvetica"/>
          <w:b/>
          <w:sz w:val="20"/>
        </w:rPr>
        <w:t xml:space="preserve">erin für Bildung und Forschung Prof. Dr. </w:t>
      </w:r>
      <w:r>
        <w:rPr>
          <w:rFonts w:ascii="Helvetica" w:hAnsi="Helvetica"/>
          <w:b/>
          <w:sz w:val="20"/>
        </w:rPr>
        <w:t>Annette Schavan und unterstrich den Vorbildcharakter von ESTA in der Nachwuchsförderung. “20 Prozent Ausbildungsquote sind großartig“, betonte die Ministerin angesichts bundesweiter Quoten von durchschnittlich unter 10 Prozent in der Wirtschaft. Sie dankte auch ESTA-Geschäftsführer Dr. Peter Kulitz persönlich: „Die Familie Kulitz steht für Kreativität und die unaufhörliche Unruhe hin zum Neuen“, so Schavan. Zu den Gratulanten gehörte auch Dr. Beate Merk, die bayerische Staatsministerin für Justiz und Verbraucherschutz. Als „Glücksfall für die Stadt und die Region“ bezeichnete der Sendener Bürgermeister Kurt Baiker die Ansiedlung des Unternehmens und unterstrich die gute Zusammenarbeit mit der Gemeinde. Nach dem Grußwort des Bürgermeisters und der Ansprache der Bundesministerin eröffnete die</w:t>
      </w:r>
      <w:r w:rsidR="00720983">
        <w:rPr>
          <w:rFonts w:ascii="Helvetica" w:hAnsi="Helvetica"/>
          <w:b/>
          <w:sz w:val="20"/>
        </w:rPr>
        <w:t xml:space="preserve"> Ulmer</w:t>
      </w:r>
      <w:r>
        <w:rPr>
          <w:rFonts w:ascii="Helvetica" w:hAnsi="Helvetica"/>
          <w:b/>
          <w:sz w:val="20"/>
        </w:rPr>
        <w:t xml:space="preserve"> Stadträtin</w:t>
      </w:r>
      <w:r w:rsidR="00720983">
        <w:rPr>
          <w:rFonts w:ascii="Helvetica" w:hAnsi="Helvetica"/>
          <w:b/>
          <w:sz w:val="20"/>
        </w:rPr>
        <w:t xml:space="preserve"> und ESTA-Gesellschafter</w:t>
      </w:r>
      <w:r w:rsidR="00EE1F21">
        <w:rPr>
          <w:rFonts w:ascii="Helvetica" w:hAnsi="Helvetica"/>
          <w:b/>
          <w:sz w:val="20"/>
        </w:rPr>
        <w:t>in</w:t>
      </w:r>
      <w:r w:rsidR="00720983">
        <w:rPr>
          <w:rFonts w:ascii="Helvetica" w:hAnsi="Helvetica"/>
          <w:b/>
          <w:sz w:val="20"/>
        </w:rPr>
        <w:t xml:space="preserve"> </w:t>
      </w:r>
      <w:r>
        <w:rPr>
          <w:rFonts w:ascii="Helvetica" w:hAnsi="Helvetica"/>
          <w:b/>
          <w:sz w:val="20"/>
        </w:rPr>
        <w:t>Jessica Kulitz eine Podiumsdiskussion</w:t>
      </w:r>
      <w:r w:rsidR="002027A9">
        <w:rPr>
          <w:rFonts w:ascii="Helvetica" w:hAnsi="Helvetica"/>
          <w:b/>
          <w:sz w:val="20"/>
        </w:rPr>
        <w:t xml:space="preserve"> zum </w:t>
      </w:r>
      <w:r>
        <w:rPr>
          <w:rFonts w:ascii="Helvetica" w:hAnsi="Helvetica"/>
          <w:b/>
          <w:sz w:val="20"/>
        </w:rPr>
        <w:t xml:space="preserve">Thema „Demografischer Wandel: Herausforderung an die Arbeitswelt in 15 Jahren“. Neben der Ministerin Dr. Beate Merk und dem ESTA-Geschäftsführer Dr. Peter Kulitz beteiligten sich der Zukunftsforscher </w:t>
      </w:r>
      <w:r w:rsidRPr="00A26EE1">
        <w:rPr>
          <w:rFonts w:ascii="Helvetica" w:hAnsi="Helvetica"/>
          <w:b/>
          <w:sz w:val="20"/>
        </w:rPr>
        <w:t xml:space="preserve">Prof. </w:t>
      </w:r>
      <w:r w:rsidR="00982592">
        <w:rPr>
          <w:rFonts w:ascii="Helvetica" w:hAnsi="Helvetica"/>
          <w:b/>
          <w:sz w:val="20"/>
        </w:rPr>
        <w:t xml:space="preserve">Dr. Dr. </w:t>
      </w:r>
      <w:r>
        <w:rPr>
          <w:rFonts w:ascii="Helvetica" w:hAnsi="Helvetica"/>
          <w:b/>
          <w:sz w:val="20"/>
        </w:rPr>
        <w:t>Franz Josef Rader</w:t>
      </w:r>
      <w:r w:rsidRPr="00A26EE1">
        <w:rPr>
          <w:rFonts w:ascii="Helvetica" w:hAnsi="Helvetica"/>
          <w:b/>
          <w:sz w:val="20"/>
        </w:rPr>
        <w:t>macher</w:t>
      </w:r>
      <w:r>
        <w:rPr>
          <w:rFonts w:ascii="Helvetica" w:hAnsi="Helvetica"/>
          <w:b/>
          <w:sz w:val="20"/>
        </w:rPr>
        <w:t xml:space="preserve">, der Vorsitzende der IHK-Versammlung Neu-Ulm </w:t>
      </w:r>
      <w:r w:rsidRPr="00A26EE1">
        <w:rPr>
          <w:rFonts w:ascii="Helvetica" w:hAnsi="Helvetica"/>
          <w:b/>
          <w:sz w:val="20"/>
        </w:rPr>
        <w:t>Hans-Heiner Honold</w:t>
      </w:r>
      <w:r>
        <w:rPr>
          <w:rFonts w:ascii="Helvetica" w:hAnsi="Helvetica"/>
          <w:b/>
          <w:sz w:val="20"/>
        </w:rPr>
        <w:t xml:space="preserve"> sowie Axel Bitzer, Vorsitzender der Wirtschaftsjunioren Baden-Württemberg. Abgerundet wurde der Festakt von der Aufführung der ESTA-Hausband „</w:t>
      </w:r>
      <w:r w:rsidR="00CF5FA9">
        <w:rPr>
          <w:rFonts w:ascii="Helvetica" w:hAnsi="Helvetica"/>
          <w:b/>
          <w:sz w:val="20"/>
        </w:rPr>
        <w:t>D</w:t>
      </w:r>
      <w:r>
        <w:rPr>
          <w:rFonts w:ascii="Helvetica" w:hAnsi="Helvetica"/>
          <w:b/>
          <w:sz w:val="20"/>
        </w:rPr>
        <w:t>ie Abstauber“ sowie einer Hausführung der politischen Gäste. Diesen „ESTA Walk“ konnten am „Tag der offenen Tür“ sämtliche Gäste antreten und den „Eiswürfel“, das markante gläserne Produktions- und Verwaltungsgebäude, bis spät abends besichtigen.</w:t>
      </w:r>
    </w:p>
    <w:p w:rsidR="0023624B" w:rsidRDefault="002D4F54" w:rsidP="00AA6012">
      <w:pPr>
        <w:rPr>
          <w:rFonts w:ascii="Arial" w:hAnsi="Arial" w:cs="Arial"/>
        </w:rPr>
      </w:pPr>
      <w:r w:rsidRPr="00FB6D60">
        <w:rPr>
          <w:rFonts w:ascii="Helvetica" w:hAnsi="Helvetica"/>
          <w:sz w:val="20"/>
        </w:rPr>
        <w:t>Als</w:t>
      </w:r>
      <w:r>
        <w:rPr>
          <w:rFonts w:ascii="Helvetica" w:hAnsi="Helvetica"/>
          <w:sz w:val="20"/>
        </w:rPr>
        <w:t xml:space="preserve"> „ein Versehen“ beschrieb der </w:t>
      </w:r>
      <w:r w:rsidRPr="00E11028">
        <w:rPr>
          <w:rFonts w:ascii="Helvetica" w:hAnsi="Helvetica"/>
          <w:b/>
          <w:sz w:val="20"/>
        </w:rPr>
        <w:t>ESTA-Geschäftsführer Dr. Peter Kulitz</w:t>
      </w:r>
      <w:r>
        <w:rPr>
          <w:rFonts w:ascii="Helvetica" w:hAnsi="Helvetica"/>
          <w:sz w:val="20"/>
        </w:rPr>
        <w:t xml:space="preserve"> die Gründung des Unternehmens im Jahr 1972</w:t>
      </w:r>
      <w:r w:rsidR="00FE122F">
        <w:rPr>
          <w:rFonts w:ascii="Helvetica" w:hAnsi="Helvetica"/>
          <w:sz w:val="20"/>
        </w:rPr>
        <w:t xml:space="preserve"> durch seinen Vater Günter Kulitz</w:t>
      </w:r>
      <w:r>
        <w:rPr>
          <w:rFonts w:ascii="Helvetica" w:hAnsi="Helvetica"/>
          <w:sz w:val="20"/>
        </w:rPr>
        <w:t xml:space="preserve">. </w:t>
      </w:r>
      <w:r w:rsidR="00FE122F">
        <w:rPr>
          <w:rFonts w:ascii="Arial" w:eastAsia="Times New Roman" w:hAnsi="Arial" w:cs="Arial"/>
          <w:sz w:val="20"/>
          <w:szCs w:val="20"/>
        </w:rPr>
        <w:t xml:space="preserve">Es war ein kleines Bild mit großer Wirkung, das zur Firmengründung beitrug: Das Elektro-Staub-Absauggerät, dessen Anfangsbuchstaben später das Kürzel ESTA ergeben sollten, hatte die von Günter Kulitz geleitete Maschinenbaufirma gar nicht mehr im Programm. </w:t>
      </w:r>
      <w:r w:rsidR="00AA6012">
        <w:rPr>
          <w:rFonts w:ascii="Arial" w:eastAsia="Times New Roman" w:hAnsi="Arial" w:cs="Arial"/>
          <w:sz w:val="20"/>
          <w:szCs w:val="20"/>
        </w:rPr>
        <w:t>Versehentlich</w:t>
      </w:r>
      <w:r w:rsidR="00FE122F">
        <w:rPr>
          <w:rFonts w:ascii="Arial" w:eastAsia="Times New Roman" w:hAnsi="Arial" w:cs="Arial"/>
          <w:sz w:val="20"/>
          <w:szCs w:val="20"/>
        </w:rPr>
        <w:t xml:space="preserve"> wurde das Gerät jedoch auf der Rückseite des Prospekts abgebildet, mit dem die Firma ihre Winkelbohrköpfe einem größeren Kundenkreis anbot.</w:t>
      </w:r>
      <w:r w:rsidR="00AA6012">
        <w:rPr>
          <w:rFonts w:ascii="Arial" w:eastAsia="Times New Roman" w:hAnsi="Arial" w:cs="Arial"/>
          <w:sz w:val="20"/>
          <w:szCs w:val="20"/>
        </w:rPr>
        <w:t xml:space="preserve"> Nach einiger Zeit war</w:t>
      </w:r>
      <w:r w:rsidR="00FE122F">
        <w:rPr>
          <w:rFonts w:ascii="Arial" w:eastAsia="Times New Roman" w:hAnsi="Arial" w:cs="Arial"/>
          <w:sz w:val="20"/>
          <w:szCs w:val="20"/>
        </w:rPr>
        <w:t xml:space="preserve"> die Nachfrage nach diesem Gerät plötzlich so groß, dass gehandelt werden musste. Günter Kulitz entschloss sich, die Geräte produzieren zu lassen und eine </w:t>
      </w:r>
      <w:r w:rsidR="00FE122F">
        <w:rPr>
          <w:rFonts w:ascii="Arial" w:eastAsia="Times New Roman" w:hAnsi="Arial" w:cs="Arial"/>
          <w:sz w:val="20"/>
          <w:szCs w:val="20"/>
        </w:rPr>
        <w:lastRenderedPageBreak/>
        <w:t>neue Firma zu gründen, die Absaugtechnik für Handwerk und Industrie entwickeln und produzieren sollte.</w:t>
      </w:r>
      <w:r w:rsidR="00AA6012">
        <w:rPr>
          <w:rFonts w:ascii="Arial" w:eastAsia="Times New Roman" w:hAnsi="Arial" w:cs="Arial"/>
          <w:sz w:val="20"/>
          <w:szCs w:val="20"/>
        </w:rPr>
        <w:t xml:space="preserve"> </w:t>
      </w:r>
      <w:r>
        <w:rPr>
          <w:rFonts w:ascii="Helvetica" w:hAnsi="Helvetica"/>
          <w:sz w:val="20"/>
        </w:rPr>
        <w:t xml:space="preserve">„Er hatte die Chance gesehen, die Nachfrage war da, und so kam es zur </w:t>
      </w:r>
      <w:r w:rsidR="00AA6012">
        <w:rPr>
          <w:rFonts w:ascii="Helvetica" w:hAnsi="Helvetica"/>
          <w:sz w:val="20"/>
        </w:rPr>
        <w:t>Firmengründung</w:t>
      </w:r>
      <w:r>
        <w:rPr>
          <w:rFonts w:ascii="Helvetica" w:hAnsi="Helvetica"/>
          <w:sz w:val="20"/>
        </w:rPr>
        <w:t xml:space="preserve">“, schilderte Peter Kulitz die Anfänge von ESTA. „Dieses Vorgehen ist das beste Beispiel auch für junge Leute: Chancen erkennen und anpacken“, betonte Kulitz, der als Präsident des Baden-Württembergischen Industrie- und Handelskammertages und der IHK Ulm viele Unternehmen in Süddeutschland kennt. </w:t>
      </w:r>
      <w:r w:rsidRPr="0023624B">
        <w:rPr>
          <w:rFonts w:ascii="Helvetica" w:hAnsi="Helvetica"/>
          <w:sz w:val="20"/>
        </w:rPr>
        <w:t xml:space="preserve">Heute produziert und vertreibt ESTA weltweit </w:t>
      </w:r>
      <w:r w:rsidR="0023624B" w:rsidRPr="0023624B">
        <w:rPr>
          <w:rFonts w:ascii="Helvetica" w:hAnsi="Helvetica"/>
          <w:sz w:val="20"/>
        </w:rPr>
        <w:t>eine</w:t>
      </w:r>
      <w:r w:rsidR="0023624B" w:rsidRPr="0023624B">
        <w:rPr>
          <w:rFonts w:ascii="Arial" w:eastAsia="Calibri" w:hAnsi="Arial" w:cs="Arial"/>
          <w:sz w:val="20"/>
        </w:rPr>
        <w:t xml:space="preserve"> breite Palette an Lösungen</w:t>
      </w:r>
      <w:r w:rsidR="0023624B" w:rsidRPr="0023624B">
        <w:rPr>
          <w:rFonts w:ascii="Arial" w:hAnsi="Arial" w:cs="Arial"/>
          <w:sz w:val="20"/>
        </w:rPr>
        <w:t xml:space="preserve"> –</w:t>
      </w:r>
      <w:r w:rsidR="0023624B" w:rsidRPr="0023624B">
        <w:rPr>
          <w:rFonts w:ascii="Arial" w:eastAsia="Calibri" w:hAnsi="Arial" w:cs="Arial"/>
          <w:sz w:val="20"/>
        </w:rPr>
        <w:t xml:space="preserve"> von mobilen Absauggeräten bis hin zu komplexen Anlagen zur Abscheidung von Rauchgasen und Stäuben, die bei Fertigungsprozessen anfallen. </w:t>
      </w:r>
      <w:r w:rsidR="0023624B" w:rsidRPr="0023624B">
        <w:rPr>
          <w:rFonts w:ascii="Arial" w:hAnsi="Arial" w:cs="Arial"/>
          <w:sz w:val="20"/>
        </w:rPr>
        <w:t>Parallel zur Absaugtechnik etablierte ESTA den</w:t>
      </w:r>
      <w:r w:rsidR="0023624B" w:rsidRPr="0023624B">
        <w:rPr>
          <w:rFonts w:ascii="Arial" w:eastAsia="Calibri" w:hAnsi="Arial" w:cs="Arial"/>
          <w:sz w:val="20"/>
        </w:rPr>
        <w:t xml:space="preserve"> Geschäftsbereich „Pools &amp; Wellness“</w:t>
      </w:r>
      <w:r w:rsidR="0023624B" w:rsidRPr="0023624B">
        <w:rPr>
          <w:rFonts w:ascii="Arial" w:hAnsi="Arial" w:cs="Arial"/>
          <w:sz w:val="20"/>
        </w:rPr>
        <w:t xml:space="preserve"> und verfügt hier </w:t>
      </w:r>
      <w:r w:rsidR="0023624B" w:rsidRPr="0023624B">
        <w:rPr>
          <w:rFonts w:ascii="Arial" w:eastAsia="Calibri" w:hAnsi="Arial" w:cs="Arial"/>
          <w:sz w:val="20"/>
        </w:rPr>
        <w:t>über umfassende Erfahrung und Kompetenz beim Planen, Bauen und Warten von Schwimmbädern. Die Produkte wie Schwimmbecken, Wärmepumpen oder Filtertechnik bietet das Unternehmen aus einer Hand an.</w:t>
      </w:r>
    </w:p>
    <w:p w:rsidR="0023624B" w:rsidRPr="0023624B" w:rsidRDefault="0023624B" w:rsidP="00AA6012">
      <w:pPr>
        <w:rPr>
          <w:rFonts w:ascii="Arial" w:hAnsi="Arial" w:cs="Arial"/>
          <w:b/>
          <w:sz w:val="20"/>
        </w:rPr>
      </w:pPr>
      <w:r>
        <w:rPr>
          <w:rFonts w:ascii="Arial" w:hAnsi="Arial" w:cs="Arial"/>
          <w:b/>
          <w:sz w:val="20"/>
        </w:rPr>
        <w:t xml:space="preserve">Offene Kommunikation, Aus- und </w:t>
      </w:r>
      <w:r w:rsidRPr="0023624B">
        <w:rPr>
          <w:rFonts w:ascii="Arial" w:hAnsi="Arial" w:cs="Arial"/>
          <w:b/>
          <w:sz w:val="20"/>
        </w:rPr>
        <w:t xml:space="preserve">Weiterbildung: </w:t>
      </w:r>
      <w:r>
        <w:rPr>
          <w:rFonts w:ascii="Arial" w:hAnsi="Arial" w:cs="Arial"/>
          <w:b/>
          <w:sz w:val="20"/>
        </w:rPr>
        <w:t xml:space="preserve">Die </w:t>
      </w:r>
      <w:r w:rsidRPr="0023624B">
        <w:rPr>
          <w:rFonts w:ascii="Arial" w:hAnsi="Arial" w:cs="Arial"/>
          <w:b/>
          <w:sz w:val="20"/>
        </w:rPr>
        <w:t>Mitarbeiter</w:t>
      </w:r>
      <w:r>
        <w:rPr>
          <w:rFonts w:ascii="Arial" w:hAnsi="Arial" w:cs="Arial"/>
          <w:b/>
          <w:sz w:val="20"/>
        </w:rPr>
        <w:t xml:space="preserve"> stehen</w:t>
      </w:r>
      <w:r w:rsidRPr="0023624B">
        <w:rPr>
          <w:rFonts w:ascii="Arial" w:hAnsi="Arial" w:cs="Arial"/>
          <w:b/>
          <w:sz w:val="20"/>
        </w:rPr>
        <w:t xml:space="preserve"> im Mittelpunkt</w:t>
      </w:r>
    </w:p>
    <w:p w:rsidR="002D4F54" w:rsidRPr="00AA6012" w:rsidRDefault="002D4F54" w:rsidP="00AA6012">
      <w:pPr>
        <w:rPr>
          <w:rFonts w:ascii="Arial" w:eastAsia="Times New Roman" w:hAnsi="Arial" w:cs="Arial"/>
          <w:sz w:val="20"/>
          <w:szCs w:val="20"/>
        </w:rPr>
      </w:pPr>
      <w:r>
        <w:rPr>
          <w:rFonts w:ascii="Helvetica" w:hAnsi="Helvetica"/>
          <w:sz w:val="20"/>
        </w:rPr>
        <w:t>Dr. Kulitz stellte anlässlich der Jubiläumsfeier dabei insbesondere seine gut ausgebildeten Mitarbeiter und die offene Kommunikation im Unternehmen heraus: „Die Nähe zur Unternehmensleitung, eine unmittelbare Kommunikation, schnelle Umsetzbarkeit und Solidarität“ zeichne die Arbeitsweise bei ESTA aus, so Kulitz. „Wir binden unseren Nachwuchs frühzeitig mit ein und setzen auf eine hohe Eigenverantwortung – nicht umsonst haben wir 20 Prozent Ausbildungsquote.“ Diese Stärken und Tugenden gelte es auch in der Öffentlichkeit stärker zu kommunizieren, so Kulitz. „Dabei unterstützen wir unsere Mitarbeiter gerne, wenn sie sich politisch oder gesellschaftlich engagieren. Denn Politik braucht das Engagement des Bürgers, und wir müssen als Unternehmen ebenfalls mitwirken“.</w:t>
      </w:r>
    </w:p>
    <w:p w:rsidR="002D4F54" w:rsidRDefault="002D4F54" w:rsidP="002D4F54">
      <w:pPr>
        <w:widowControl w:val="0"/>
        <w:autoSpaceDE w:val="0"/>
        <w:autoSpaceDN w:val="0"/>
        <w:adjustRightInd w:val="0"/>
        <w:spacing w:line="288" w:lineRule="auto"/>
        <w:rPr>
          <w:rFonts w:ascii="Arial" w:hAnsi="Arial" w:cs="Arial"/>
          <w:sz w:val="20"/>
        </w:rPr>
      </w:pPr>
      <w:r>
        <w:rPr>
          <w:rFonts w:ascii="Arial" w:hAnsi="Arial" w:cs="Arial"/>
          <w:sz w:val="20"/>
        </w:rPr>
        <w:t xml:space="preserve">Einen Ausblick auf künftige Herausforderungen in der Arbeitswelt und Gesellschaft gab der Zukunftsforscher </w:t>
      </w:r>
      <w:r w:rsidRPr="00FB73D7">
        <w:rPr>
          <w:rFonts w:ascii="Arial" w:hAnsi="Arial" w:cs="Arial"/>
          <w:b/>
          <w:sz w:val="20"/>
        </w:rPr>
        <w:t>Prof.</w:t>
      </w:r>
      <w:r w:rsidR="0023624B">
        <w:rPr>
          <w:rFonts w:ascii="Arial" w:hAnsi="Arial" w:cs="Arial"/>
          <w:b/>
          <w:sz w:val="20"/>
        </w:rPr>
        <w:t xml:space="preserve"> Dr. Dr.</w:t>
      </w:r>
      <w:r w:rsidRPr="00FB73D7">
        <w:rPr>
          <w:rFonts w:ascii="Arial" w:hAnsi="Arial" w:cs="Arial"/>
          <w:b/>
          <w:sz w:val="20"/>
        </w:rPr>
        <w:t xml:space="preserve"> Franz Josef Radermacher</w:t>
      </w:r>
      <w:r>
        <w:rPr>
          <w:rFonts w:ascii="Arial" w:hAnsi="Arial" w:cs="Arial"/>
          <w:sz w:val="20"/>
        </w:rPr>
        <w:t>. Als Mitglied des „Club of Rome“, der als wissenschaftliches Institut vor 40 Jahren die vielbeachtete Studie „die Grenzen des Wachstums“ herausbrachte, prophezeite der Wissenschaftler schwierige Zeiten – mit Verweis auf die aktuelle Prognose „2052“. Denn trotz zahlreicher technischer Innovationen vor allem im IT-Bereich hätte die Weltgemeinschaft so viele Probleme wie noch nie zu lösen – allen voran die explodierende Weltbevölkerung. Professor Radermacher wies dabei auf die zunehmende Dominanz von Schwellenländern wie China und Indien hin, die als Wirtschaftsmächte mehr und mehr Einfluss hätten. Die Schicksalsfrage sei, ob „wir für 10 Milliarden Menschen einen Globus in Wohlstand haben können“ und ob technische Innovationen auf diese Frage die Antwort geben könnten – vor allem angesichts der vielfältigen Umweltzerstörungen. Den Bürgern und Unternehmen riet er, handlungsfähig zu bleiben, und in die eigene Gesundheit und Bildung zu investieren. Damit deckte sich das Fazit des Wissenschaftlers mit vielen Beiträgen in der Podiumsdiskussion, in der sich Teilnehmer wie Dr. Beate Merk, Axel Bitzer und Dr. Peter Kulitz für die möglichst frühe Förderung von Kindern und Jugendlichen einsetzen – von Kindergartenprojekten wie dem „Haus der kleinen Forscher“ bis hin zur beruflichen Aus- und Weiterbildung.</w:t>
      </w:r>
    </w:p>
    <w:p w:rsidR="002D4F54" w:rsidRDefault="002D4F54"/>
    <w:p w:rsidR="002D4F54" w:rsidRDefault="002D4F54" w:rsidP="002D4F54">
      <w:pPr>
        <w:widowControl w:val="0"/>
        <w:autoSpaceDE w:val="0"/>
        <w:autoSpaceDN w:val="0"/>
        <w:adjustRightInd w:val="0"/>
        <w:spacing w:line="288" w:lineRule="auto"/>
        <w:rPr>
          <w:rFonts w:ascii="Arial" w:hAnsi="Arial" w:cs="Arial"/>
        </w:rPr>
      </w:pPr>
    </w:p>
    <w:tbl>
      <w:tblPr>
        <w:tblW w:w="0" w:type="auto"/>
        <w:tblLook w:val="04A0" w:firstRow="1" w:lastRow="0" w:firstColumn="1" w:lastColumn="0" w:noHBand="0" w:noVBand="1"/>
      </w:tblPr>
      <w:tblGrid>
        <w:gridCol w:w="4581"/>
        <w:gridCol w:w="4581"/>
      </w:tblGrid>
      <w:tr w:rsidR="002D4F54" w:rsidRPr="00A3670A">
        <w:tc>
          <w:tcPr>
            <w:tcW w:w="4581" w:type="dxa"/>
            <w:shd w:val="clear" w:color="auto" w:fill="auto"/>
          </w:tcPr>
          <w:p w:rsidR="002D4F54" w:rsidRPr="00A3670A" w:rsidRDefault="0083719C" w:rsidP="00FE122F">
            <w:pPr>
              <w:widowControl w:val="0"/>
              <w:autoSpaceDE w:val="0"/>
              <w:autoSpaceDN w:val="0"/>
              <w:adjustRightInd w:val="0"/>
              <w:spacing w:line="288" w:lineRule="auto"/>
              <w:jc w:val="center"/>
              <w:rPr>
                <w:rFonts w:ascii="Arial" w:hAnsi="Arial" w:cs="Arial"/>
              </w:rPr>
            </w:pPr>
            <w:r>
              <w:rPr>
                <w:rFonts w:ascii="Arial" w:hAnsi="Arial" w:cs="Arial"/>
                <w:noProof/>
                <w:lang w:eastAsia="de-DE"/>
              </w:rPr>
              <w:lastRenderedPageBreak/>
              <w:drawing>
                <wp:anchor distT="0" distB="0" distL="114300" distR="114300" simplePos="0" relativeHeight="251662336" behindDoc="0" locked="0" layoutInCell="1" allowOverlap="1">
                  <wp:simplePos x="0" y="0"/>
                  <wp:positionH relativeFrom="column">
                    <wp:posOffset>1905</wp:posOffset>
                  </wp:positionH>
                  <wp:positionV relativeFrom="paragraph">
                    <wp:posOffset>25926</wp:posOffset>
                  </wp:positionV>
                  <wp:extent cx="2398395" cy="1600944"/>
                  <wp:effectExtent l="25400" t="0" r="0" b="0"/>
                  <wp:wrapNone/>
                  <wp:docPr id="5" name="Grafik 5" descr="PNR Kunden:Kunden A-K:ESTA.KDaten:Fotos ESTA:40 Jahre ESTA:40-J-Feier-Juni 2012:Absauger-Praesentation-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A-K:ESTA.KDaten:Fotos ESTA:40 Jahre ESTA:40-J-Feier-Juni 2012:Absauger-Praesentation-w.jpg"/>
                          <pic:cNvPicPr>
                            <a:picLocks noChangeAspect="1" noChangeArrowheads="1"/>
                          </pic:cNvPicPr>
                        </pic:nvPicPr>
                        <pic:blipFill>
                          <a:blip r:embed="rId9"/>
                          <a:srcRect/>
                          <a:stretch>
                            <a:fillRect/>
                          </a:stretch>
                        </pic:blipFill>
                        <pic:spPr bwMode="auto">
                          <a:xfrm>
                            <a:off x="0" y="0"/>
                            <a:ext cx="2400625" cy="1602433"/>
                          </a:xfrm>
                          <a:prstGeom prst="rect">
                            <a:avLst/>
                          </a:prstGeom>
                          <a:noFill/>
                          <a:ln w="9525">
                            <a:noFill/>
                            <a:miter lim="800000"/>
                            <a:headEnd/>
                            <a:tailEnd/>
                          </a:ln>
                        </pic:spPr>
                      </pic:pic>
                    </a:graphicData>
                  </a:graphic>
                </wp:anchor>
              </w:drawing>
            </w:r>
          </w:p>
        </w:tc>
        <w:tc>
          <w:tcPr>
            <w:tcW w:w="4581" w:type="dxa"/>
            <w:shd w:val="clear" w:color="auto" w:fill="auto"/>
          </w:tcPr>
          <w:p w:rsidR="002D4F54" w:rsidRPr="00A3670A" w:rsidRDefault="0083719C" w:rsidP="00FE122F">
            <w:pPr>
              <w:widowControl w:val="0"/>
              <w:autoSpaceDE w:val="0"/>
              <w:autoSpaceDN w:val="0"/>
              <w:adjustRightInd w:val="0"/>
              <w:spacing w:line="288" w:lineRule="auto"/>
              <w:rPr>
                <w:rFonts w:ascii="Arial" w:hAnsi="Arial" w:cs="Arial"/>
              </w:rPr>
            </w:pPr>
            <w:r>
              <w:rPr>
                <w:rFonts w:ascii="Arial" w:hAnsi="Arial" w:cs="Arial"/>
                <w:noProof/>
                <w:lang w:eastAsia="de-DE"/>
              </w:rPr>
              <w:drawing>
                <wp:inline distT="0" distB="0" distL="0" distR="0">
                  <wp:extent cx="2520950" cy="1621155"/>
                  <wp:effectExtent l="25400" t="0" r="0" b="0"/>
                  <wp:docPr id="7" name="Bild 3" descr="PNR Kunden:Kunden A-K:ESTA.KDaten:Fotos ESTA:40 Jahre ESTA:40-J-Feier-Juni 2012:PUblikum-Festakt-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A-K:ESTA.KDaten:Fotos ESTA:40 Jahre ESTA:40-J-Feier-Juni 2012:PUblikum-Festakt-w.jpg"/>
                          <pic:cNvPicPr>
                            <a:picLocks noChangeAspect="1" noChangeArrowheads="1"/>
                          </pic:cNvPicPr>
                        </pic:nvPicPr>
                        <pic:blipFill>
                          <a:blip r:embed="rId10"/>
                          <a:srcRect/>
                          <a:stretch>
                            <a:fillRect/>
                          </a:stretch>
                        </pic:blipFill>
                        <pic:spPr bwMode="auto">
                          <a:xfrm>
                            <a:off x="0" y="0"/>
                            <a:ext cx="2520950" cy="1621155"/>
                          </a:xfrm>
                          <a:prstGeom prst="rect">
                            <a:avLst/>
                          </a:prstGeom>
                          <a:noFill/>
                          <a:ln w="9525">
                            <a:noFill/>
                            <a:miter lim="800000"/>
                            <a:headEnd/>
                            <a:tailEnd/>
                          </a:ln>
                        </pic:spPr>
                      </pic:pic>
                    </a:graphicData>
                  </a:graphic>
                </wp:inline>
              </w:drawing>
            </w:r>
          </w:p>
        </w:tc>
      </w:tr>
      <w:tr w:rsidR="002D4F54" w:rsidRPr="00A3670A">
        <w:tc>
          <w:tcPr>
            <w:tcW w:w="4581" w:type="dxa"/>
            <w:shd w:val="clear" w:color="auto" w:fill="auto"/>
          </w:tcPr>
          <w:p w:rsidR="002D4F54" w:rsidRPr="0017103F" w:rsidRDefault="002D4F54" w:rsidP="004F1294">
            <w:pPr>
              <w:widowControl w:val="0"/>
              <w:autoSpaceDE w:val="0"/>
              <w:autoSpaceDN w:val="0"/>
              <w:adjustRightInd w:val="0"/>
              <w:rPr>
                <w:rFonts w:ascii="Arial" w:hAnsi="Arial" w:cs="Arial"/>
                <w:sz w:val="16"/>
              </w:rPr>
            </w:pPr>
            <w:r w:rsidRPr="0017103F">
              <w:rPr>
                <w:rFonts w:ascii="Arial" w:hAnsi="Arial" w:cs="Arial"/>
                <w:sz w:val="16"/>
              </w:rPr>
              <w:t>Tag der offenen Tür bei ESTA: Viele Besucher nahmen am „ESTA Walk“ teil</w:t>
            </w:r>
            <w:r w:rsidR="0054143B">
              <w:rPr>
                <w:rFonts w:ascii="Arial" w:hAnsi="Arial" w:cs="Arial"/>
                <w:sz w:val="16"/>
              </w:rPr>
              <w:t xml:space="preserve"> und ließen sich anhand der Produktpalette die Absaugtechnik erklären </w:t>
            </w:r>
            <w:r>
              <w:rPr>
                <w:rFonts w:ascii="Arial" w:hAnsi="Arial" w:cs="Arial"/>
                <w:sz w:val="16"/>
              </w:rPr>
              <w:t>(Quelle: ESTA)</w:t>
            </w:r>
          </w:p>
        </w:tc>
        <w:tc>
          <w:tcPr>
            <w:tcW w:w="4581" w:type="dxa"/>
            <w:shd w:val="clear" w:color="auto" w:fill="auto"/>
          </w:tcPr>
          <w:p w:rsidR="002D4F54" w:rsidRPr="0017103F" w:rsidRDefault="002D4F54" w:rsidP="004F1294">
            <w:pPr>
              <w:widowControl w:val="0"/>
              <w:autoSpaceDE w:val="0"/>
              <w:autoSpaceDN w:val="0"/>
              <w:adjustRightInd w:val="0"/>
              <w:rPr>
                <w:rFonts w:ascii="Arial" w:hAnsi="Arial" w:cs="Arial"/>
                <w:sz w:val="16"/>
                <w:szCs w:val="18"/>
              </w:rPr>
            </w:pPr>
            <w:r w:rsidRPr="0017103F">
              <w:rPr>
                <w:rFonts w:ascii="Arial" w:hAnsi="Arial" w:cs="Arial"/>
                <w:sz w:val="16"/>
                <w:szCs w:val="18"/>
              </w:rPr>
              <w:t>Volles Haus: Der Festakt mit hochrangigen politischen Gästen stieß auf großes Interesse</w:t>
            </w:r>
            <w:r>
              <w:rPr>
                <w:rFonts w:ascii="Arial" w:hAnsi="Arial" w:cs="Arial"/>
                <w:sz w:val="16"/>
                <w:szCs w:val="18"/>
              </w:rPr>
              <w:t xml:space="preserve"> (Quelle: Melanie Löffler)</w:t>
            </w:r>
          </w:p>
        </w:tc>
      </w:tr>
      <w:tr w:rsidR="002D4F54" w:rsidRPr="00A3670A">
        <w:tc>
          <w:tcPr>
            <w:tcW w:w="4581" w:type="dxa"/>
            <w:shd w:val="clear" w:color="auto" w:fill="auto"/>
          </w:tcPr>
          <w:p w:rsidR="002D4F54" w:rsidRPr="0017103F" w:rsidRDefault="002D4F54" w:rsidP="004F1294">
            <w:pPr>
              <w:widowControl w:val="0"/>
              <w:autoSpaceDE w:val="0"/>
              <w:autoSpaceDN w:val="0"/>
              <w:adjustRightInd w:val="0"/>
              <w:rPr>
                <w:rFonts w:ascii="Arial" w:hAnsi="Arial" w:cs="Arial"/>
                <w:sz w:val="16"/>
              </w:rPr>
            </w:pPr>
            <w:r>
              <w:rPr>
                <w:rFonts w:ascii="Arial" w:hAnsi="Arial" w:cs="Arial"/>
                <w:noProof/>
                <w:sz w:val="16"/>
                <w:lang w:eastAsia="de-DE"/>
              </w:rPr>
              <w:drawing>
                <wp:inline distT="0" distB="0" distL="0" distR="0">
                  <wp:extent cx="2514600" cy="1676400"/>
                  <wp:effectExtent l="25400" t="0" r="0" b="0"/>
                  <wp:docPr id="3" name="Bild 3" descr="Gruppenbild-Gaest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ruppenbild-Gaeste-w"/>
                          <pic:cNvPicPr>
                            <a:picLocks noChangeAspect="1" noChangeArrowheads="1"/>
                          </pic:cNvPicPr>
                        </pic:nvPicPr>
                        <pic:blipFill>
                          <a:blip r:embed="rId11"/>
                          <a:srcRect/>
                          <a:stretch>
                            <a:fillRect/>
                          </a:stretch>
                        </pic:blipFill>
                        <pic:spPr bwMode="auto">
                          <a:xfrm>
                            <a:off x="0" y="0"/>
                            <a:ext cx="2514600" cy="1676400"/>
                          </a:xfrm>
                          <a:prstGeom prst="rect">
                            <a:avLst/>
                          </a:prstGeom>
                          <a:noFill/>
                          <a:ln w="9525">
                            <a:noFill/>
                            <a:miter lim="800000"/>
                            <a:headEnd/>
                            <a:tailEnd/>
                          </a:ln>
                        </pic:spPr>
                      </pic:pic>
                    </a:graphicData>
                  </a:graphic>
                </wp:inline>
              </w:drawing>
            </w:r>
          </w:p>
        </w:tc>
        <w:tc>
          <w:tcPr>
            <w:tcW w:w="4581" w:type="dxa"/>
            <w:shd w:val="clear" w:color="auto" w:fill="auto"/>
          </w:tcPr>
          <w:p w:rsidR="002D4F54" w:rsidRPr="009843D6" w:rsidRDefault="002D4F54" w:rsidP="004F1294">
            <w:pPr>
              <w:widowControl w:val="0"/>
              <w:autoSpaceDE w:val="0"/>
              <w:autoSpaceDN w:val="0"/>
              <w:adjustRightInd w:val="0"/>
              <w:rPr>
                <w:rFonts w:ascii="Arial" w:hAnsi="Arial" w:cs="Arial"/>
                <w:sz w:val="18"/>
                <w:szCs w:val="18"/>
              </w:rPr>
            </w:pPr>
            <w:r>
              <w:rPr>
                <w:rFonts w:ascii="Arial" w:hAnsi="Arial" w:cs="Arial"/>
                <w:noProof/>
                <w:sz w:val="18"/>
                <w:szCs w:val="18"/>
                <w:lang w:eastAsia="de-DE"/>
              </w:rPr>
              <w:drawing>
                <wp:inline distT="0" distB="0" distL="0" distR="0">
                  <wp:extent cx="2578100" cy="1714500"/>
                  <wp:effectExtent l="25400" t="0" r="0" b="0"/>
                  <wp:docPr id="4" name="Bild 4" descr="Podiumsdiskussion-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diumsdiskussion-w"/>
                          <pic:cNvPicPr>
                            <a:picLocks noChangeAspect="1" noChangeArrowheads="1"/>
                          </pic:cNvPicPr>
                        </pic:nvPicPr>
                        <pic:blipFill>
                          <a:blip r:embed="rId12"/>
                          <a:srcRect/>
                          <a:stretch>
                            <a:fillRect/>
                          </a:stretch>
                        </pic:blipFill>
                        <pic:spPr bwMode="auto">
                          <a:xfrm>
                            <a:off x="0" y="0"/>
                            <a:ext cx="2578100" cy="1714500"/>
                          </a:xfrm>
                          <a:prstGeom prst="rect">
                            <a:avLst/>
                          </a:prstGeom>
                          <a:noFill/>
                          <a:ln w="9525">
                            <a:noFill/>
                            <a:miter lim="800000"/>
                            <a:headEnd/>
                            <a:tailEnd/>
                          </a:ln>
                        </pic:spPr>
                      </pic:pic>
                    </a:graphicData>
                  </a:graphic>
                </wp:inline>
              </w:drawing>
            </w:r>
          </w:p>
        </w:tc>
      </w:tr>
      <w:tr w:rsidR="002D4F54" w:rsidRPr="00A3670A">
        <w:tc>
          <w:tcPr>
            <w:tcW w:w="4581" w:type="dxa"/>
            <w:shd w:val="clear" w:color="auto" w:fill="auto"/>
          </w:tcPr>
          <w:p w:rsidR="002D4F54" w:rsidRPr="004F1294" w:rsidRDefault="004F1294" w:rsidP="004F1294">
            <w:pPr>
              <w:rPr>
                <w:rFonts w:ascii="Arial" w:eastAsia="Times New Roman" w:hAnsi="Arial" w:cs="Times New Roman"/>
                <w:sz w:val="16"/>
                <w:szCs w:val="16"/>
                <w:lang w:eastAsia="de-DE"/>
              </w:rPr>
            </w:pPr>
            <w:r w:rsidRPr="004F1294">
              <w:rPr>
                <w:rFonts w:ascii="Arial" w:eastAsia="Times New Roman" w:hAnsi="Arial" w:cs="Times New Roman"/>
                <w:sz w:val="16"/>
                <w:szCs w:val="16"/>
                <w:lang w:eastAsia="de-DE"/>
              </w:rPr>
              <w:t xml:space="preserve">V.l.n.r.: Hans-Heiner Honold, Dr. Beate Merk, Dr. Peter Kulitz, Ulrike Kulitz, Prof. Annette Schavan, Axel Bitzer, Jessica </w:t>
            </w:r>
            <w:r>
              <w:rPr>
                <w:rFonts w:ascii="Arial" w:eastAsia="Times New Roman" w:hAnsi="Arial" w:cs="Times New Roman"/>
                <w:sz w:val="16"/>
                <w:szCs w:val="16"/>
                <w:lang w:eastAsia="de-DE"/>
              </w:rPr>
              <w:t xml:space="preserve">Kulitz, Prof. Radermacher </w:t>
            </w:r>
            <w:r w:rsidR="002D4F54">
              <w:rPr>
                <w:rFonts w:ascii="Arial" w:hAnsi="Arial" w:cs="Arial"/>
                <w:sz w:val="16"/>
              </w:rPr>
              <w:t xml:space="preserve"> </w:t>
            </w:r>
            <w:r w:rsidR="002D4F54">
              <w:rPr>
                <w:rFonts w:ascii="Arial" w:hAnsi="Arial" w:cs="Arial"/>
                <w:sz w:val="16"/>
                <w:szCs w:val="18"/>
              </w:rPr>
              <w:t>(Quelle: Melanie Löffler)</w:t>
            </w:r>
          </w:p>
        </w:tc>
        <w:tc>
          <w:tcPr>
            <w:tcW w:w="4581" w:type="dxa"/>
            <w:shd w:val="clear" w:color="auto" w:fill="auto"/>
          </w:tcPr>
          <w:p w:rsidR="002D4F54" w:rsidRPr="0017103F" w:rsidRDefault="002D4F54" w:rsidP="004F1294">
            <w:pPr>
              <w:widowControl w:val="0"/>
              <w:autoSpaceDE w:val="0"/>
              <w:autoSpaceDN w:val="0"/>
              <w:adjustRightInd w:val="0"/>
              <w:rPr>
                <w:rFonts w:ascii="Arial" w:hAnsi="Arial" w:cs="Arial"/>
                <w:sz w:val="16"/>
                <w:szCs w:val="18"/>
              </w:rPr>
            </w:pPr>
            <w:r w:rsidRPr="0017103F">
              <w:rPr>
                <w:rFonts w:ascii="Arial" w:hAnsi="Arial" w:cs="Arial"/>
                <w:sz w:val="16"/>
                <w:szCs w:val="18"/>
              </w:rPr>
              <w:t>Podiumsdiskussion zum Thema „Demografischer Wandel – Herausforderung an die Arbeitswelt in 15 Jahren“</w:t>
            </w:r>
            <w:r>
              <w:rPr>
                <w:rFonts w:ascii="Arial" w:hAnsi="Arial" w:cs="Arial"/>
                <w:sz w:val="16"/>
                <w:szCs w:val="18"/>
              </w:rPr>
              <w:t xml:space="preserve"> (Quelle: Melanie Löffler)</w:t>
            </w:r>
          </w:p>
        </w:tc>
      </w:tr>
      <w:tr w:rsidR="00070A54" w:rsidRPr="00A3670A">
        <w:tc>
          <w:tcPr>
            <w:tcW w:w="4581" w:type="dxa"/>
            <w:shd w:val="clear" w:color="auto" w:fill="auto"/>
          </w:tcPr>
          <w:p w:rsidR="00070A54" w:rsidRPr="0017103F" w:rsidRDefault="00776C04" w:rsidP="00FE122F">
            <w:pPr>
              <w:widowControl w:val="0"/>
              <w:autoSpaceDE w:val="0"/>
              <w:autoSpaceDN w:val="0"/>
              <w:adjustRightInd w:val="0"/>
              <w:spacing w:line="288" w:lineRule="auto"/>
              <w:rPr>
                <w:rFonts w:ascii="Arial" w:hAnsi="Arial" w:cs="Arial"/>
                <w:sz w:val="16"/>
              </w:rPr>
            </w:pPr>
            <w:r>
              <w:rPr>
                <w:rFonts w:ascii="Arial" w:hAnsi="Arial" w:cs="Arial"/>
                <w:noProof/>
                <w:sz w:val="16"/>
                <w:lang w:eastAsia="de-DE"/>
              </w:rPr>
              <w:drawing>
                <wp:inline distT="0" distB="0" distL="0" distR="0">
                  <wp:extent cx="2520950" cy="1682750"/>
                  <wp:effectExtent l="25400" t="0" r="0" b="0"/>
                  <wp:docPr id="12" name="Bild 4" descr="PNR Kunden:Kunden A-K:ESTA.KDaten:Fotos ESTA:40 Jahre ESTA:40-J-Feier-Juni 2012:Pool-Beratung-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A-K:ESTA.KDaten:Fotos ESTA:40 Jahre ESTA:40-J-Feier-Juni 2012:Pool-Beratung-w.jpg"/>
                          <pic:cNvPicPr>
                            <a:picLocks noChangeAspect="1" noChangeArrowheads="1"/>
                          </pic:cNvPicPr>
                        </pic:nvPicPr>
                        <pic:blipFill>
                          <a:blip r:embed="rId13"/>
                          <a:srcRect/>
                          <a:stretch>
                            <a:fillRect/>
                          </a:stretch>
                        </pic:blipFill>
                        <pic:spPr bwMode="auto">
                          <a:xfrm>
                            <a:off x="0" y="0"/>
                            <a:ext cx="2520950" cy="1682750"/>
                          </a:xfrm>
                          <a:prstGeom prst="rect">
                            <a:avLst/>
                          </a:prstGeom>
                          <a:noFill/>
                          <a:ln w="9525">
                            <a:noFill/>
                            <a:miter lim="800000"/>
                            <a:headEnd/>
                            <a:tailEnd/>
                          </a:ln>
                        </pic:spPr>
                      </pic:pic>
                    </a:graphicData>
                  </a:graphic>
                </wp:inline>
              </w:drawing>
            </w:r>
          </w:p>
        </w:tc>
        <w:tc>
          <w:tcPr>
            <w:tcW w:w="4581" w:type="dxa"/>
            <w:shd w:val="clear" w:color="auto" w:fill="auto"/>
          </w:tcPr>
          <w:p w:rsidR="00070A54" w:rsidRPr="0017103F" w:rsidRDefault="00070A54" w:rsidP="00FE122F">
            <w:pPr>
              <w:widowControl w:val="0"/>
              <w:autoSpaceDE w:val="0"/>
              <w:autoSpaceDN w:val="0"/>
              <w:adjustRightInd w:val="0"/>
              <w:spacing w:line="288" w:lineRule="auto"/>
              <w:rPr>
                <w:rFonts w:ascii="Arial" w:hAnsi="Arial" w:cs="Arial"/>
                <w:sz w:val="16"/>
                <w:szCs w:val="18"/>
              </w:rPr>
            </w:pPr>
          </w:p>
        </w:tc>
      </w:tr>
      <w:tr w:rsidR="00070A54" w:rsidRPr="00A3670A">
        <w:tc>
          <w:tcPr>
            <w:tcW w:w="4581" w:type="dxa"/>
            <w:shd w:val="clear" w:color="auto" w:fill="auto"/>
          </w:tcPr>
          <w:p w:rsidR="00070A54" w:rsidRPr="0017103F" w:rsidRDefault="00776C04" w:rsidP="00FE122F">
            <w:pPr>
              <w:widowControl w:val="0"/>
              <w:autoSpaceDE w:val="0"/>
              <w:autoSpaceDN w:val="0"/>
              <w:adjustRightInd w:val="0"/>
              <w:spacing w:line="288" w:lineRule="auto"/>
              <w:rPr>
                <w:rFonts w:ascii="Arial" w:hAnsi="Arial" w:cs="Arial"/>
                <w:sz w:val="16"/>
              </w:rPr>
            </w:pPr>
            <w:r>
              <w:rPr>
                <w:rFonts w:ascii="Arial" w:hAnsi="Arial" w:cs="Arial"/>
                <w:sz w:val="16"/>
              </w:rPr>
              <w:t>Die Mitarbeiter des Geschäftsbereichs „Pools &amp; Wellness“ führten automatische Schwimmbadreiniger vor und warteten mit attraktiven Rabattaktionen auf (</w:t>
            </w:r>
            <w:r>
              <w:rPr>
                <w:rFonts w:ascii="Arial" w:hAnsi="Arial" w:cs="Arial"/>
                <w:sz w:val="16"/>
                <w:szCs w:val="18"/>
              </w:rPr>
              <w:t>Quelle: Melanie Löffler)</w:t>
            </w:r>
          </w:p>
        </w:tc>
        <w:tc>
          <w:tcPr>
            <w:tcW w:w="4581" w:type="dxa"/>
            <w:shd w:val="clear" w:color="auto" w:fill="auto"/>
          </w:tcPr>
          <w:p w:rsidR="00070A54" w:rsidRPr="0017103F" w:rsidRDefault="00070A54" w:rsidP="00FE122F">
            <w:pPr>
              <w:widowControl w:val="0"/>
              <w:autoSpaceDE w:val="0"/>
              <w:autoSpaceDN w:val="0"/>
              <w:adjustRightInd w:val="0"/>
              <w:spacing w:line="288" w:lineRule="auto"/>
              <w:rPr>
                <w:rFonts w:ascii="Arial" w:hAnsi="Arial" w:cs="Arial"/>
                <w:sz w:val="16"/>
                <w:szCs w:val="18"/>
              </w:rPr>
            </w:pPr>
          </w:p>
        </w:tc>
      </w:tr>
    </w:tbl>
    <w:p w:rsidR="00F652D6" w:rsidRDefault="00F652D6" w:rsidP="002D4F54">
      <w:pPr>
        <w:widowControl w:val="0"/>
        <w:autoSpaceDE w:val="0"/>
        <w:autoSpaceDN w:val="0"/>
        <w:adjustRightInd w:val="0"/>
        <w:spacing w:line="288" w:lineRule="auto"/>
        <w:rPr>
          <w:rFonts w:ascii="Arial" w:hAnsi="Arial" w:cs="Arial"/>
        </w:rPr>
      </w:pPr>
    </w:p>
    <w:p w:rsidR="00F652D6" w:rsidRDefault="002D4F54" w:rsidP="002D4F54">
      <w:pPr>
        <w:widowControl w:val="0"/>
        <w:autoSpaceDE w:val="0"/>
        <w:autoSpaceDN w:val="0"/>
        <w:adjustRightInd w:val="0"/>
        <w:spacing w:line="288" w:lineRule="auto"/>
        <w:rPr>
          <w:rFonts w:ascii="Arial" w:hAnsi="Arial" w:cs="Arial"/>
          <w:b/>
          <w:sz w:val="18"/>
        </w:rPr>
      </w:pPr>
      <w:r w:rsidRPr="0058107F">
        <w:rPr>
          <w:rFonts w:ascii="Arial" w:hAnsi="Arial" w:cs="Arial"/>
          <w:b/>
          <w:sz w:val="18"/>
        </w:rPr>
        <w:t>Bildmaterial zu dieser Presseinformation steht für Sie unter www.press-n-relations.de unterhalb der dort veröffentlichten Meldung zum Download bereit.</w:t>
      </w:r>
    </w:p>
    <w:p w:rsidR="00F652D6" w:rsidRDefault="00F652D6" w:rsidP="002D4F54">
      <w:pPr>
        <w:widowControl w:val="0"/>
        <w:autoSpaceDE w:val="0"/>
        <w:autoSpaceDN w:val="0"/>
        <w:adjustRightInd w:val="0"/>
        <w:spacing w:line="288" w:lineRule="auto"/>
        <w:rPr>
          <w:rFonts w:ascii="Arial" w:hAnsi="Arial" w:cs="Arial"/>
          <w:b/>
          <w:sz w:val="18"/>
        </w:rPr>
      </w:pPr>
    </w:p>
    <w:p w:rsidR="00F652D6" w:rsidRDefault="00F652D6" w:rsidP="002D4F54">
      <w:pPr>
        <w:widowControl w:val="0"/>
        <w:autoSpaceDE w:val="0"/>
        <w:autoSpaceDN w:val="0"/>
        <w:adjustRightInd w:val="0"/>
        <w:spacing w:line="288" w:lineRule="auto"/>
        <w:rPr>
          <w:rFonts w:ascii="Arial" w:hAnsi="Arial" w:cs="Arial"/>
          <w:b/>
          <w:sz w:val="18"/>
        </w:rPr>
      </w:pPr>
    </w:p>
    <w:p w:rsidR="00F652D6" w:rsidRDefault="00F652D6" w:rsidP="002D4F54">
      <w:pPr>
        <w:widowControl w:val="0"/>
        <w:autoSpaceDE w:val="0"/>
        <w:autoSpaceDN w:val="0"/>
        <w:adjustRightInd w:val="0"/>
        <w:spacing w:line="288" w:lineRule="auto"/>
        <w:rPr>
          <w:rFonts w:ascii="Arial" w:hAnsi="Arial" w:cs="Arial"/>
          <w:b/>
          <w:sz w:val="18"/>
        </w:rPr>
      </w:pPr>
    </w:p>
    <w:p w:rsidR="002D4F54" w:rsidRPr="0017103F" w:rsidRDefault="002D4F54" w:rsidP="002D4F54">
      <w:pPr>
        <w:widowControl w:val="0"/>
        <w:autoSpaceDE w:val="0"/>
        <w:autoSpaceDN w:val="0"/>
        <w:adjustRightInd w:val="0"/>
        <w:spacing w:line="288" w:lineRule="auto"/>
        <w:rPr>
          <w:rFonts w:ascii="Arial" w:hAnsi="Arial" w:cs="Arial"/>
          <w:b/>
          <w:sz w:val="18"/>
        </w:rPr>
      </w:pPr>
    </w:p>
    <w:tbl>
      <w:tblPr>
        <w:tblW w:w="9039" w:type="dxa"/>
        <w:tblLook w:val="0000" w:firstRow="0" w:lastRow="0" w:firstColumn="0" w:lastColumn="0" w:noHBand="0" w:noVBand="0"/>
      </w:tblPr>
      <w:tblGrid>
        <w:gridCol w:w="4077"/>
        <w:gridCol w:w="4962"/>
      </w:tblGrid>
      <w:tr w:rsidR="002D4F54" w:rsidRPr="0017103F">
        <w:tc>
          <w:tcPr>
            <w:tcW w:w="4077" w:type="dxa"/>
          </w:tcPr>
          <w:p w:rsidR="002D4F54" w:rsidRPr="0017103F" w:rsidRDefault="002D4F54" w:rsidP="002D4F54">
            <w:pPr>
              <w:spacing w:after="0" w:line="288" w:lineRule="auto"/>
              <w:rPr>
                <w:rFonts w:ascii="Arial" w:hAnsi="Arial" w:cs="Arial"/>
                <w:b/>
                <w:sz w:val="18"/>
              </w:rPr>
            </w:pPr>
            <w:r w:rsidRPr="0017103F">
              <w:rPr>
                <w:rFonts w:ascii="Arial" w:hAnsi="Arial" w:cs="Arial"/>
                <w:b/>
                <w:sz w:val="18"/>
              </w:rPr>
              <w:t>Weitere Informationen:</w:t>
            </w:r>
          </w:p>
          <w:p w:rsidR="002D4F54" w:rsidRPr="0017103F" w:rsidRDefault="002D4F54" w:rsidP="002D4F54">
            <w:pPr>
              <w:spacing w:after="0" w:line="288" w:lineRule="auto"/>
              <w:rPr>
                <w:rFonts w:ascii="Arial" w:hAnsi="Arial" w:cs="Arial"/>
                <w:b/>
                <w:sz w:val="18"/>
              </w:rPr>
            </w:pPr>
            <w:r w:rsidRPr="0017103F">
              <w:rPr>
                <w:rFonts w:ascii="Arial" w:hAnsi="Arial" w:cs="Arial"/>
                <w:b/>
                <w:sz w:val="18"/>
              </w:rPr>
              <w:t>ESTA Apparatebau GmbH &amp; Co. KG</w:t>
            </w:r>
          </w:p>
          <w:p w:rsidR="002D4F54" w:rsidRPr="0017103F" w:rsidRDefault="00DD041B" w:rsidP="002D4F54">
            <w:pPr>
              <w:spacing w:after="0" w:line="288" w:lineRule="auto"/>
              <w:rPr>
                <w:rFonts w:ascii="Arial" w:hAnsi="Arial" w:cs="Arial"/>
                <w:sz w:val="18"/>
              </w:rPr>
            </w:pPr>
            <w:r>
              <w:rPr>
                <w:rFonts w:ascii="Arial" w:hAnsi="Arial" w:cs="Arial"/>
                <w:sz w:val="18"/>
              </w:rPr>
              <w:t xml:space="preserve">Jenny Göser – Marketingreferentin </w:t>
            </w:r>
          </w:p>
          <w:p w:rsidR="002D4F54" w:rsidRPr="0017103F" w:rsidRDefault="002D4F54" w:rsidP="002D4F54">
            <w:pPr>
              <w:spacing w:after="0" w:line="288" w:lineRule="auto"/>
              <w:rPr>
                <w:rFonts w:ascii="Arial" w:hAnsi="Arial" w:cs="Arial"/>
                <w:sz w:val="18"/>
              </w:rPr>
            </w:pPr>
            <w:r w:rsidRPr="0017103F">
              <w:rPr>
                <w:rFonts w:ascii="Arial" w:hAnsi="Arial" w:cs="Arial"/>
                <w:sz w:val="18"/>
              </w:rPr>
              <w:t>Gotenstraße 2-6</w:t>
            </w:r>
          </w:p>
          <w:p w:rsidR="002D4F54" w:rsidRPr="0017103F" w:rsidRDefault="002D4F54" w:rsidP="002D4F54">
            <w:pPr>
              <w:spacing w:after="0" w:line="288" w:lineRule="auto"/>
              <w:rPr>
                <w:rFonts w:ascii="Arial" w:hAnsi="Arial" w:cs="Arial"/>
                <w:sz w:val="18"/>
              </w:rPr>
            </w:pPr>
            <w:r w:rsidRPr="0017103F">
              <w:rPr>
                <w:rFonts w:ascii="Arial" w:hAnsi="Arial" w:cs="Arial"/>
                <w:sz w:val="18"/>
              </w:rPr>
              <w:t>89250 Senden</w:t>
            </w:r>
          </w:p>
          <w:p w:rsidR="002D4F54" w:rsidRPr="0017103F" w:rsidRDefault="00DD041B" w:rsidP="002D4F54">
            <w:pPr>
              <w:spacing w:after="0" w:line="288" w:lineRule="auto"/>
              <w:rPr>
                <w:rFonts w:ascii="Arial" w:hAnsi="Arial" w:cs="Arial"/>
                <w:sz w:val="18"/>
              </w:rPr>
            </w:pPr>
            <w:r>
              <w:rPr>
                <w:rFonts w:ascii="Arial" w:hAnsi="Arial" w:cs="Arial"/>
                <w:sz w:val="18"/>
              </w:rPr>
              <w:t>Telefon: 07307-804-873</w:t>
            </w:r>
          </w:p>
          <w:p w:rsidR="002D4F54" w:rsidRPr="0017103F" w:rsidRDefault="00DD041B" w:rsidP="002D4F54">
            <w:pPr>
              <w:spacing w:after="0" w:line="288" w:lineRule="auto"/>
              <w:rPr>
                <w:rFonts w:ascii="Arial" w:hAnsi="Arial" w:cs="Arial"/>
                <w:sz w:val="18"/>
              </w:rPr>
            </w:pPr>
            <w:r>
              <w:rPr>
                <w:rFonts w:ascii="Arial" w:hAnsi="Arial" w:cs="Arial"/>
                <w:sz w:val="18"/>
              </w:rPr>
              <w:t>Telefax: 07307-804-580</w:t>
            </w:r>
          </w:p>
          <w:p w:rsidR="002D4F54" w:rsidRPr="0017103F" w:rsidRDefault="00DD041B" w:rsidP="002D4F54">
            <w:pPr>
              <w:spacing w:after="0" w:line="288" w:lineRule="auto"/>
              <w:rPr>
                <w:rFonts w:ascii="Arial" w:hAnsi="Arial" w:cs="Arial"/>
                <w:sz w:val="18"/>
              </w:rPr>
            </w:pPr>
            <w:r>
              <w:rPr>
                <w:rFonts w:ascii="Arial" w:hAnsi="Arial" w:cs="Arial"/>
                <w:sz w:val="18"/>
              </w:rPr>
              <w:t>j.goeser</w:t>
            </w:r>
            <w:r w:rsidR="002D4F54" w:rsidRPr="0017103F">
              <w:rPr>
                <w:rFonts w:ascii="Arial" w:hAnsi="Arial" w:cs="Arial"/>
                <w:sz w:val="18"/>
              </w:rPr>
              <w:t>@esta.com</w:t>
            </w:r>
          </w:p>
          <w:p w:rsidR="002D4F54" w:rsidRPr="0017103F" w:rsidRDefault="002D4F54" w:rsidP="002D4F54">
            <w:pPr>
              <w:spacing w:after="0" w:line="288" w:lineRule="auto"/>
              <w:rPr>
                <w:rFonts w:ascii="Helvetica" w:hAnsi="Helvetica"/>
                <w:sz w:val="18"/>
              </w:rPr>
            </w:pPr>
            <w:r w:rsidRPr="0017103F">
              <w:rPr>
                <w:rFonts w:ascii="Arial" w:hAnsi="Arial" w:cs="Arial"/>
                <w:sz w:val="18"/>
              </w:rPr>
              <w:t>www.esta.com</w:t>
            </w:r>
          </w:p>
        </w:tc>
        <w:tc>
          <w:tcPr>
            <w:tcW w:w="4962" w:type="dxa"/>
          </w:tcPr>
          <w:p w:rsidR="002D4F54" w:rsidRPr="0017103F" w:rsidRDefault="002D4F54" w:rsidP="00FE122F">
            <w:pPr>
              <w:pStyle w:val="Textkrper-Zeileneinzug"/>
              <w:tabs>
                <w:tab w:val="left" w:pos="900"/>
                <w:tab w:val="left" w:pos="6720"/>
              </w:tabs>
              <w:spacing w:after="0" w:line="288" w:lineRule="auto"/>
              <w:ind w:left="0"/>
              <w:rPr>
                <w:rFonts w:ascii="Arial" w:hAnsi="Arial" w:cs="Arial"/>
                <w:sz w:val="18"/>
              </w:rPr>
            </w:pPr>
            <w:r w:rsidRPr="0017103F">
              <w:rPr>
                <w:rFonts w:ascii="Arial" w:hAnsi="Arial" w:cs="Arial"/>
                <w:b/>
                <w:sz w:val="18"/>
              </w:rPr>
              <w:t>Pressearbeit:</w:t>
            </w:r>
            <w:r w:rsidRPr="0017103F">
              <w:rPr>
                <w:rFonts w:ascii="Arial" w:hAnsi="Arial" w:cs="Arial"/>
                <w:b/>
                <w:sz w:val="18"/>
              </w:rPr>
              <w:cr/>
              <w:t>Press’n’Relations GmbH</w:t>
            </w:r>
          </w:p>
          <w:p w:rsidR="002D4F54" w:rsidRPr="0017103F" w:rsidRDefault="002D4F54" w:rsidP="00FE122F">
            <w:pPr>
              <w:pStyle w:val="Textkrper-Zeileneinzug"/>
              <w:tabs>
                <w:tab w:val="left" w:pos="900"/>
                <w:tab w:val="left" w:pos="6720"/>
              </w:tabs>
              <w:spacing w:after="0" w:line="288" w:lineRule="auto"/>
              <w:ind w:left="0"/>
              <w:rPr>
                <w:rFonts w:ascii="Arial" w:hAnsi="Arial" w:cs="Arial"/>
                <w:sz w:val="18"/>
              </w:rPr>
            </w:pPr>
            <w:r w:rsidRPr="0017103F">
              <w:rPr>
                <w:rFonts w:ascii="Arial" w:hAnsi="Arial" w:cs="Arial"/>
                <w:sz w:val="18"/>
              </w:rPr>
              <w:t xml:space="preserve">Bruno Lukas </w:t>
            </w:r>
          </w:p>
          <w:p w:rsidR="002D4F54" w:rsidRPr="0017103F" w:rsidRDefault="002D4F54" w:rsidP="00FE122F">
            <w:pPr>
              <w:pStyle w:val="Textkrper-Zeileneinzug"/>
              <w:tabs>
                <w:tab w:val="left" w:pos="900"/>
                <w:tab w:val="left" w:pos="6720"/>
              </w:tabs>
              <w:spacing w:after="0" w:line="288" w:lineRule="auto"/>
              <w:ind w:left="0"/>
              <w:rPr>
                <w:rFonts w:ascii="Arial" w:hAnsi="Arial" w:cs="Arial"/>
                <w:sz w:val="18"/>
              </w:rPr>
            </w:pPr>
            <w:r w:rsidRPr="0017103F">
              <w:rPr>
                <w:rFonts w:ascii="Arial" w:hAnsi="Arial" w:cs="Arial"/>
                <w:sz w:val="18"/>
              </w:rPr>
              <w:t xml:space="preserve">Magirusstraße 33 </w:t>
            </w:r>
          </w:p>
          <w:p w:rsidR="002D4F54" w:rsidRPr="0017103F" w:rsidRDefault="002D4F54" w:rsidP="00FE122F">
            <w:pPr>
              <w:pStyle w:val="Textkrper-Zeileneinzug"/>
              <w:tabs>
                <w:tab w:val="left" w:pos="900"/>
                <w:tab w:val="left" w:pos="6720"/>
              </w:tabs>
              <w:spacing w:after="0" w:line="288" w:lineRule="auto"/>
              <w:ind w:left="0"/>
              <w:rPr>
                <w:rFonts w:ascii="Arial" w:hAnsi="Arial" w:cs="Arial"/>
                <w:sz w:val="18"/>
              </w:rPr>
            </w:pPr>
            <w:r w:rsidRPr="0017103F">
              <w:rPr>
                <w:rFonts w:ascii="Arial" w:hAnsi="Arial" w:cs="Arial"/>
                <w:sz w:val="18"/>
              </w:rPr>
              <w:t>89077 Ulm</w:t>
            </w:r>
            <w:r w:rsidRPr="0017103F">
              <w:rPr>
                <w:rFonts w:ascii="Arial" w:hAnsi="Arial" w:cs="Arial"/>
                <w:sz w:val="18"/>
              </w:rPr>
              <w:cr/>
              <w:t>Telefon: 0731-96287-17</w:t>
            </w:r>
          </w:p>
          <w:p w:rsidR="002D4F54" w:rsidRPr="0017103F" w:rsidRDefault="002D4F54" w:rsidP="00FE122F">
            <w:pPr>
              <w:pStyle w:val="Textkrper-Zeileneinzug"/>
              <w:tabs>
                <w:tab w:val="left" w:pos="900"/>
                <w:tab w:val="left" w:pos="6720"/>
              </w:tabs>
              <w:spacing w:after="0" w:line="288" w:lineRule="auto"/>
              <w:ind w:left="0"/>
              <w:rPr>
                <w:rFonts w:ascii="Arial" w:hAnsi="Arial" w:cs="Arial"/>
                <w:sz w:val="18"/>
              </w:rPr>
            </w:pPr>
            <w:r w:rsidRPr="0017103F">
              <w:rPr>
                <w:rFonts w:ascii="Arial" w:hAnsi="Arial" w:cs="Arial"/>
                <w:sz w:val="18"/>
              </w:rPr>
              <w:t>Telefax: 0731-96287-97</w:t>
            </w:r>
            <w:r w:rsidRPr="0017103F">
              <w:rPr>
                <w:rFonts w:ascii="Arial" w:hAnsi="Arial" w:cs="Arial"/>
                <w:sz w:val="18"/>
              </w:rPr>
              <w:cr/>
              <w:t xml:space="preserve">blu@press-n-relations.de </w:t>
            </w:r>
          </w:p>
          <w:p w:rsidR="002D4F54" w:rsidRPr="0017103F" w:rsidRDefault="002D4F54" w:rsidP="00FE122F">
            <w:pPr>
              <w:pStyle w:val="Textkrper-Zeileneinzug"/>
              <w:tabs>
                <w:tab w:val="left" w:pos="900"/>
                <w:tab w:val="left" w:pos="6720"/>
              </w:tabs>
              <w:spacing w:after="0" w:line="288" w:lineRule="auto"/>
              <w:ind w:left="0"/>
              <w:rPr>
                <w:sz w:val="18"/>
              </w:rPr>
            </w:pPr>
            <w:r w:rsidRPr="0017103F">
              <w:rPr>
                <w:rFonts w:ascii="Arial" w:hAnsi="Arial" w:cs="Arial"/>
                <w:sz w:val="18"/>
              </w:rPr>
              <w:t>www.press-n-relations.de</w:t>
            </w:r>
          </w:p>
        </w:tc>
      </w:tr>
    </w:tbl>
    <w:p w:rsidR="002D4F54" w:rsidRPr="0017103F" w:rsidRDefault="002D4F54" w:rsidP="002D4F54">
      <w:pPr>
        <w:pStyle w:val="Textkrper2"/>
        <w:spacing w:after="0" w:line="288" w:lineRule="auto"/>
        <w:rPr>
          <w:rFonts w:ascii="Arial" w:hAnsi="Arial" w:cs="Arial"/>
          <w:sz w:val="18"/>
        </w:rPr>
      </w:pPr>
    </w:p>
    <w:p w:rsidR="002D4F54" w:rsidRPr="0017103F" w:rsidRDefault="002D4F54" w:rsidP="002D4F54">
      <w:pPr>
        <w:spacing w:line="288" w:lineRule="auto"/>
        <w:rPr>
          <w:rFonts w:ascii="Arial" w:hAnsi="Arial" w:cs="Arial"/>
          <w:b/>
          <w:sz w:val="18"/>
        </w:rPr>
      </w:pPr>
      <w:r w:rsidRPr="0017103F">
        <w:rPr>
          <w:rFonts w:ascii="Arial" w:hAnsi="Arial" w:cs="Arial"/>
          <w:b/>
          <w:sz w:val="18"/>
        </w:rPr>
        <w:t>Über ESTA</w:t>
      </w:r>
    </w:p>
    <w:p w:rsidR="005109FA" w:rsidRPr="005109FA" w:rsidRDefault="005109FA" w:rsidP="005109FA">
      <w:pPr>
        <w:widowControl w:val="0"/>
        <w:autoSpaceDE w:val="0"/>
        <w:autoSpaceDN w:val="0"/>
        <w:adjustRightInd w:val="0"/>
        <w:spacing w:line="288" w:lineRule="auto"/>
        <w:rPr>
          <w:rFonts w:ascii="Arial" w:hAnsi="Arial"/>
          <w:sz w:val="18"/>
        </w:rPr>
      </w:pPr>
      <w:r w:rsidRPr="005109FA">
        <w:rPr>
          <w:rFonts w:ascii="Arial" w:hAnsi="Arial"/>
          <w:sz w:val="18"/>
        </w:rPr>
        <w:t>ESTA gehört zu den international führenden Unternehmen für Absaugtechnik. Auf Grundlage von Eigenentwicklungen stellt der Absaugtechnik-Spezialist seit 40 Jahren ein breites Spektrum an innovativen Produkten und maßgeschneiderten Lösungen für Industrie und Gewerbe her – für unterschiedlichste Branchen und Anwendungsbereiche. Die Produktpalette umfasst neben mobilen und stationären Entstaubern auch Industriesauger, Schweißrauchfilter, Ölnebelabscheider, Absauggebläse, Absaugarme und zentrale Absauganlagen. Der Geschäftsbereich ist nach ISO 9001:2008 zertifiziert und wurde bereits mehrfach für seine Personalpolitik ausgezeichnet.</w:t>
      </w:r>
    </w:p>
    <w:p w:rsidR="005109FA" w:rsidRDefault="005109FA" w:rsidP="005109FA">
      <w:pPr>
        <w:widowControl w:val="0"/>
        <w:autoSpaceDE w:val="0"/>
        <w:autoSpaceDN w:val="0"/>
        <w:adjustRightInd w:val="0"/>
        <w:spacing w:line="288" w:lineRule="auto"/>
        <w:rPr>
          <w:rFonts w:ascii="Arial" w:hAnsi="Arial"/>
          <w:sz w:val="18"/>
        </w:rPr>
      </w:pPr>
      <w:r w:rsidRPr="005109FA">
        <w:rPr>
          <w:rFonts w:ascii="Arial" w:hAnsi="Arial"/>
          <w:sz w:val="18"/>
        </w:rPr>
        <w:t>Der zweite Geschäftsbereich ist „ESTA Pools &amp; Wellness“. Produkte – wie beispielsweise Schwimmbecken, Wärmepumpen oder Filtertechnik – sowie Dienstleistungen werden Endverbrauchern aus einer Hand angeboten. Aufgrund der kreativen und umweltgerechten Lösungen genießt ESTA Pools &amp; Wellness überregional einen guten Ruf.</w:t>
      </w:r>
    </w:p>
    <w:p w:rsidR="00A32563" w:rsidRPr="005109FA" w:rsidRDefault="00A32563" w:rsidP="005109FA">
      <w:pPr>
        <w:widowControl w:val="0"/>
        <w:autoSpaceDE w:val="0"/>
        <w:autoSpaceDN w:val="0"/>
        <w:adjustRightInd w:val="0"/>
        <w:spacing w:line="288" w:lineRule="auto"/>
        <w:rPr>
          <w:rFonts w:ascii="Arial" w:hAnsi="Arial"/>
          <w:sz w:val="18"/>
        </w:rPr>
      </w:pPr>
      <w:bookmarkStart w:id="0" w:name="_GoBack"/>
      <w:bookmarkEnd w:id="0"/>
    </w:p>
    <w:p w:rsidR="007D765D" w:rsidRDefault="00A32563" w:rsidP="00A32563">
      <w:pPr>
        <w:jc w:val="right"/>
      </w:pPr>
      <w:r>
        <w:rPr>
          <w:rFonts w:ascii="Arial" w:hAnsi="Arial" w:cs="Arial"/>
          <w:b/>
          <w:noProof/>
          <w:sz w:val="18"/>
          <w:lang w:eastAsia="de-DE"/>
        </w:rPr>
        <w:drawing>
          <wp:inline distT="0" distB="0" distL="0" distR="0">
            <wp:extent cx="3114675" cy="2076450"/>
            <wp:effectExtent l="0" t="0" r="0" b="0"/>
            <wp:docPr id="6" name="Grafik 6" descr="ESTA Firmengebäude-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TA Firmengebäude-wor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14675" cy="2076450"/>
                    </a:xfrm>
                    <a:prstGeom prst="rect">
                      <a:avLst/>
                    </a:prstGeom>
                    <a:noFill/>
                    <a:ln>
                      <a:noFill/>
                    </a:ln>
                  </pic:spPr>
                </pic:pic>
              </a:graphicData>
            </a:graphic>
          </wp:inline>
        </w:drawing>
      </w:r>
    </w:p>
    <w:sectPr w:rsidR="007D765D" w:rsidSect="004F1294">
      <w:headerReference w:type="default" r:id="rId15"/>
      <w:footerReference w:type="default" r:id="rId16"/>
      <w:pgSz w:w="11906" w:h="16838"/>
      <w:pgMar w:top="1417"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0A54" w:rsidRDefault="00070A54" w:rsidP="001F709F">
      <w:pPr>
        <w:spacing w:after="0" w:line="240" w:lineRule="auto"/>
      </w:pPr>
      <w:r>
        <w:separator/>
      </w:r>
    </w:p>
  </w:endnote>
  <w:endnote w:type="continuationSeparator" w:id="0">
    <w:p w:rsidR="00070A54" w:rsidRDefault="00070A54" w:rsidP="001F70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Times">
    <w:panose1 w:val="02020603050405020304"/>
    <w:charset w:val="00"/>
    <w:family w:val="roman"/>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00000000" w:usb2="00000000" w:usb3="00000000" w:csb0="0000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1294" w:rsidRPr="004F1294" w:rsidRDefault="00A32563" w:rsidP="002D4F54">
    <w:pPr>
      <w:pStyle w:val="Fuzeile"/>
      <w:tabs>
        <w:tab w:val="clear" w:pos="4536"/>
        <w:tab w:val="clear" w:pos="9072"/>
      </w:tabs>
      <w:ind w:right="-50"/>
      <w:jc w:val="right"/>
      <w:rPr>
        <w:rFonts w:ascii="Arial" w:hAnsi="Arial" w:cs="Arial"/>
        <w:b/>
        <w:color w:val="FF0000"/>
        <w:szCs w:val="24"/>
      </w:rPr>
    </w:pPr>
    <w:hyperlink r:id="rId1" w:history="1">
      <w:r w:rsidR="004F1294" w:rsidRPr="004F1294">
        <w:rPr>
          <w:rStyle w:val="Hyperlink"/>
          <w:rFonts w:ascii="Arial" w:hAnsi="Arial" w:cs="Arial"/>
          <w:b/>
          <w:color w:val="FF0000"/>
          <w:szCs w:val="24"/>
          <w:u w:val="none"/>
        </w:rPr>
        <w:t>www.esta.com</w:t>
      </w:r>
    </w:hyperlink>
  </w:p>
  <w:p w:rsidR="00070A54" w:rsidRDefault="004F1294" w:rsidP="002D4F54">
    <w:pPr>
      <w:pStyle w:val="Fuzeile"/>
      <w:tabs>
        <w:tab w:val="clear" w:pos="4536"/>
        <w:tab w:val="clear" w:pos="9072"/>
      </w:tabs>
      <w:ind w:right="-50"/>
      <w:jc w:val="right"/>
    </w:pPr>
    <w:r>
      <w:rPr>
        <w:rFonts w:ascii="Arial" w:hAnsi="Arial" w:cs="Arial"/>
        <w:b/>
        <w:color w:val="FF0000"/>
        <w:szCs w:val="24"/>
      </w:rPr>
      <w:t>www.esta-pools.de</w:t>
    </w:r>
  </w:p>
  <w:p w:rsidR="00070A54" w:rsidRDefault="00070A54">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0A54" w:rsidRDefault="00070A54" w:rsidP="001F709F">
      <w:pPr>
        <w:spacing w:after="0" w:line="240" w:lineRule="auto"/>
      </w:pPr>
      <w:r>
        <w:separator/>
      </w:r>
    </w:p>
  </w:footnote>
  <w:footnote w:type="continuationSeparator" w:id="0">
    <w:p w:rsidR="00070A54" w:rsidRDefault="00070A54" w:rsidP="001F70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0A54" w:rsidRDefault="00070A54">
    <w:pPr>
      <w:pStyle w:val="Kopfzeile"/>
    </w:pPr>
    <w:r w:rsidRPr="001F709F">
      <w:rPr>
        <w:noProof/>
        <w:lang w:eastAsia="de-DE"/>
      </w:rPr>
      <w:drawing>
        <wp:anchor distT="0" distB="0" distL="114300" distR="114300" simplePos="0" relativeHeight="251659264" behindDoc="0" locked="0" layoutInCell="1" allowOverlap="1">
          <wp:simplePos x="0" y="0"/>
          <wp:positionH relativeFrom="column">
            <wp:posOffset>4262755</wp:posOffset>
          </wp:positionH>
          <wp:positionV relativeFrom="paragraph">
            <wp:posOffset>-62230</wp:posOffset>
          </wp:positionV>
          <wp:extent cx="1509395" cy="705485"/>
          <wp:effectExtent l="0" t="0" r="0" b="0"/>
          <wp:wrapNone/>
          <wp:docPr id="1" name="Picture 4" descr="L:\Marketing\Persönliche Ordner\Ott\Logos\ESTA\05 _JPG-Dateien\Logo ESTA - 40 Jahre - Startseite - d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L:\Marketing\Persönliche Ordner\Ott\Logos\ESTA\05 _JPG-Dateien\Logo ESTA - 40 Jahre - Startseite - d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9395" cy="705485"/>
                  </a:xfrm>
                  <a:prstGeom prst="rect">
                    <a:avLst/>
                  </a:prstGeom>
                  <a:noFill/>
                  <a:ln>
                    <a:noFill/>
                  </a:ln>
                  <a:extLst/>
                </pic:spPr>
              </pic:pic>
            </a:graphicData>
          </a:graphic>
        </wp:anchor>
      </w:drawing>
    </w:r>
    <w:r w:rsidRPr="001F709F">
      <w:rPr>
        <w:noProof/>
        <w:lang w:eastAsia="de-DE"/>
      </w:rPr>
      <w:drawing>
        <wp:anchor distT="0" distB="0" distL="114300" distR="114300" simplePos="0" relativeHeight="251660288" behindDoc="0" locked="0" layoutInCell="1" allowOverlap="1">
          <wp:simplePos x="0" y="0"/>
          <wp:positionH relativeFrom="column">
            <wp:posOffset>-61595</wp:posOffset>
          </wp:positionH>
          <wp:positionV relativeFrom="paragraph">
            <wp:posOffset>3810</wp:posOffset>
          </wp:positionV>
          <wp:extent cx="1552575" cy="636270"/>
          <wp:effectExtent l="0" t="0" r="9525" b="0"/>
          <wp:wrapNone/>
          <wp:docPr id="2" name="Picture 5" descr="L:\Marketing\Persönliche Ordner\Ott\Logos\ESTA pools und wellness\Logo ESTA p+w - 40 Jah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5" descr="L:\Marketing\Persönliche Ordner\Ott\Logos\ESTA pools und wellness\Logo ESTA p+w - 40 Jahre.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52575" cy="636270"/>
                  </a:xfrm>
                  <a:prstGeom prst="rect">
                    <a:avLst/>
                  </a:prstGeom>
                  <a:noFill/>
                  <a:ln>
                    <a:noFill/>
                  </a:ln>
                  <a:extLst/>
                </pic:spPr>
              </pic:pic>
            </a:graphicData>
          </a:graphic>
        </wp:anchor>
      </w:drawing>
    </w:r>
  </w:p>
  <w:p w:rsidR="00070A54" w:rsidRDefault="00070A54">
    <w:pPr>
      <w:pStyle w:val="Kopfzeile"/>
    </w:pPr>
  </w:p>
  <w:p w:rsidR="00070A54" w:rsidRDefault="00070A54">
    <w:pPr>
      <w:pStyle w:val="Kopfzeile"/>
    </w:pPr>
  </w:p>
  <w:p w:rsidR="00070A54" w:rsidRDefault="00070A54">
    <w:pPr>
      <w:pStyle w:val="Kopfzeile"/>
    </w:pPr>
  </w:p>
  <w:p w:rsidR="00070A54" w:rsidRDefault="00A32563">
    <w:pPr>
      <w:pStyle w:val="Kopfzeile"/>
    </w:pPr>
    <w:r>
      <w:rPr>
        <w:noProof/>
        <w:lang w:eastAsia="de-DE"/>
      </w:rPr>
      <mc:AlternateContent>
        <mc:Choice Requires="wps">
          <w:drawing>
            <wp:anchor distT="0" distB="0" distL="114300" distR="114300" simplePos="0" relativeHeight="251662336" behindDoc="0" locked="0" layoutInCell="1" allowOverlap="1">
              <wp:simplePos x="0" y="0"/>
              <wp:positionH relativeFrom="column">
                <wp:posOffset>-918845</wp:posOffset>
              </wp:positionH>
              <wp:positionV relativeFrom="paragraph">
                <wp:posOffset>87630</wp:posOffset>
              </wp:positionV>
              <wp:extent cx="9915525" cy="17780"/>
              <wp:effectExtent l="0" t="0" r="28575" b="20320"/>
              <wp:wrapNone/>
              <wp:docPr id="2054" name="Rectangle 4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5525" cy="17780"/>
                      </a:xfrm>
                      <a:prstGeom prst="rect">
                        <a:avLst/>
                      </a:prstGeom>
                      <a:solidFill>
                        <a:srgbClr val="FF0000"/>
                      </a:solidFill>
                      <a:ln w="9525">
                        <a:solidFill>
                          <a:srgbClr val="DDDDDD"/>
                        </a:solidFill>
                        <a:miter lim="800000"/>
                        <a:headEnd/>
                        <a:tailEnd/>
                      </a:ln>
                    </wps:spPr>
                    <wps:bodyPr wrap="none" anchor="ctr"/>
                  </wps:wsp>
                </a:graphicData>
              </a:graphic>
              <wp14:sizeRelH relativeFrom="page">
                <wp14:pctWidth>0</wp14:pctWidth>
              </wp14:sizeRelH>
              <wp14:sizeRelV relativeFrom="margin">
                <wp14:pctHeight>0</wp14:pctHeight>
              </wp14:sizeRelV>
            </wp:anchor>
          </w:drawing>
        </mc:Choice>
        <mc:Fallback>
          <w:pict>
            <v:rect id="Rectangle 470" o:spid="_x0000_s1026" style="position:absolute;margin-left:-72.35pt;margin-top:6.9pt;width:780.75pt;height:1.4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8Go5gEAAMQDAAAOAAAAZHJzL2Uyb0RvYy54bWysU01vGyEQvVfqf0Dc69214tpZeR1Vcd1L&#10;2kZJ8wPGwHpRgUFAvPa/70AcN/1QDlU5IAZmHm8ej+XVwRq2VyFqdB1vJjVnygmU2u06/vBt827B&#10;WUzgJBh0quNHFfnV6u2b5ehbNcUBjVSBEYiL7eg7PqTk26qKYlAW4gS9cnTYY7CQKAy7SgYYCd2a&#10;alrX76sRg/QBhYqRdtdPh3xV8PteifS176NKzHScuKUyhzJv81ytltDuAvhBixMN+AcWFrSjS89Q&#10;a0jAHoP+A8pqETBinyYCbYV9r4UqPVA3Tf1bN/cDeFV6IXGiP8sU/x+s+LK/DUzLjk/r2QVnDiy9&#10;0h3pBm5nFLuYF41GH1tKvfe3IXcZ/Q2K75E5vB4oT30IAcdBgSRmTda0+qUgB5FK2Xb8jJLw4TFh&#10;kevQB5sBSQh2KK9yPL+KOiQmaPPyspnNpjPOBJ018/miMKqgfS72IaZPCi3Li44HIl/AYX8TUyYD&#10;7XNKIY9Gy402pgRht702ge2BDLLZ1DQKf+rxZZpxbCQmmcbrEOsy/gZhdSKnG207vsjXnLyXVfvo&#10;ZPFhAm2e1kTZuJOMWbns59huUR5JxZHs2nFH/4kzcGJA8rNI4aw7WaU0fbJ19uLLuMD+/HyrHwAA&#10;AP//AwBQSwMEFAAGAAgAAAAhANHxA93bAAAACwEAAA8AAABkcnMvZG93bnJldi54bWxMj8FOwzAQ&#10;RO9I/IO1SNxaOxACSuNUCIkDR1Jyd+MlSRuvI9ttw9+zPcFtVjOafVNtFzeJM4Y4etKQrRUIpM7b&#10;kXoNX7v31QuImAxZM3lCDT8YYVvf3lSmtP5Cn3huUi+4hGJpNAwpzaWUsRvQmbj2MxJ73z44k/gM&#10;vbTBXLjcTfJBqUI6MxJ/GMyMbwN2x+bkNLQqi4dwyEOzPO3Uhwrt3GWt1vd3y+sGRMIl/YXhis/o&#10;UDPT3p/IRjFpWGV5/sxZdh55wzWRZwWrPauiAFlX8v+G+hcAAP//AwBQSwECLQAUAAYACAAAACEA&#10;toM4kv4AAADhAQAAEwAAAAAAAAAAAAAAAAAAAAAAW0NvbnRlbnRfVHlwZXNdLnhtbFBLAQItABQA&#10;BgAIAAAAIQA4/SH/1gAAAJQBAAALAAAAAAAAAAAAAAAAAC8BAABfcmVscy8ucmVsc1BLAQItABQA&#10;BgAIAAAAIQDO18Go5gEAAMQDAAAOAAAAAAAAAAAAAAAAAC4CAABkcnMvZTJvRG9jLnhtbFBLAQIt&#10;ABQABgAIAAAAIQDR8QPd2wAAAAsBAAAPAAAAAAAAAAAAAAAAAEAEAABkcnMvZG93bnJldi54bWxQ&#10;SwUGAAAAAAQABADzAAAASAUAAAAA&#10;" fillcolor="red" strokecolor="#ddd"/>
          </w:pict>
        </mc:Fallback>
      </mc:AlternateContent>
    </w:r>
  </w:p>
  <w:p w:rsidR="00070A54" w:rsidRDefault="00070A54">
    <w:pPr>
      <w:pStyle w:val="Kopfzeile"/>
    </w:pPr>
  </w:p>
  <w:p w:rsidR="00070A54" w:rsidRDefault="00070A54">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709F"/>
    <w:rsid w:val="00070A54"/>
    <w:rsid w:val="001542CB"/>
    <w:rsid w:val="001F709F"/>
    <w:rsid w:val="002027A9"/>
    <w:rsid w:val="0023624B"/>
    <w:rsid w:val="002D4F54"/>
    <w:rsid w:val="003024DC"/>
    <w:rsid w:val="003911C9"/>
    <w:rsid w:val="004510E6"/>
    <w:rsid w:val="004F1294"/>
    <w:rsid w:val="005109FA"/>
    <w:rsid w:val="0054143B"/>
    <w:rsid w:val="005A6AB0"/>
    <w:rsid w:val="00720983"/>
    <w:rsid w:val="00776C04"/>
    <w:rsid w:val="00777C71"/>
    <w:rsid w:val="007D765D"/>
    <w:rsid w:val="0083719C"/>
    <w:rsid w:val="00982592"/>
    <w:rsid w:val="00A32563"/>
    <w:rsid w:val="00AA6012"/>
    <w:rsid w:val="00CE5ED8"/>
    <w:rsid w:val="00CF5FA9"/>
    <w:rsid w:val="00DD041B"/>
    <w:rsid w:val="00EE1F21"/>
    <w:rsid w:val="00F652D6"/>
    <w:rsid w:val="00FB1BBE"/>
    <w:rsid w:val="00FE122F"/>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0" w:defSemiHidden="0" w:defUnhideWhenUsed="0" w:defQFormat="0" w:count="267"/>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F709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F709F"/>
  </w:style>
  <w:style w:type="paragraph" w:styleId="Fuzeile">
    <w:name w:val="footer"/>
    <w:basedOn w:val="Standard"/>
    <w:link w:val="FuzeileZchn"/>
    <w:unhideWhenUsed/>
    <w:rsid w:val="001F709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F709F"/>
  </w:style>
  <w:style w:type="paragraph" w:styleId="Textkrper2">
    <w:name w:val="Body Text 2"/>
    <w:basedOn w:val="Standard"/>
    <w:link w:val="Textkrper2Zchn"/>
    <w:rsid w:val="002D4F54"/>
    <w:pPr>
      <w:spacing w:after="120" w:line="480" w:lineRule="auto"/>
    </w:pPr>
    <w:rPr>
      <w:rFonts w:ascii="Times" w:eastAsia="Times" w:hAnsi="Times" w:cs="Times New Roman"/>
      <w:sz w:val="24"/>
      <w:szCs w:val="20"/>
      <w:lang w:eastAsia="zh-CN"/>
    </w:rPr>
  </w:style>
  <w:style w:type="character" w:customStyle="1" w:styleId="Textkrper2Zchn">
    <w:name w:val="Textkörper 2 Zchn"/>
    <w:basedOn w:val="Absatz-Standardschriftart"/>
    <w:link w:val="Textkrper2"/>
    <w:rsid w:val="002D4F54"/>
    <w:rPr>
      <w:rFonts w:ascii="Times" w:eastAsia="Times" w:hAnsi="Times" w:cs="Times New Roman"/>
      <w:sz w:val="24"/>
      <w:szCs w:val="20"/>
      <w:lang w:eastAsia="zh-CN"/>
    </w:rPr>
  </w:style>
  <w:style w:type="paragraph" w:styleId="Textkrper-Zeileneinzug">
    <w:name w:val="Body Text Indent"/>
    <w:basedOn w:val="Standard"/>
    <w:link w:val="Textkrper-ZeileneinzugZchn"/>
    <w:rsid w:val="002D4F54"/>
    <w:pPr>
      <w:spacing w:after="120" w:line="240" w:lineRule="auto"/>
      <w:ind w:left="283"/>
    </w:pPr>
    <w:rPr>
      <w:rFonts w:ascii="Times" w:eastAsia="Times" w:hAnsi="Times" w:cs="Times New Roman"/>
      <w:sz w:val="24"/>
      <w:szCs w:val="20"/>
      <w:lang w:eastAsia="zh-CN"/>
    </w:rPr>
  </w:style>
  <w:style w:type="character" w:customStyle="1" w:styleId="Textkrper-ZeileneinzugZchn">
    <w:name w:val="Textkörper-Zeileneinzug Zchn"/>
    <w:basedOn w:val="Absatz-Standardschriftart"/>
    <w:link w:val="Textkrper-Zeileneinzug"/>
    <w:rsid w:val="002D4F54"/>
    <w:rPr>
      <w:rFonts w:ascii="Times" w:eastAsia="Times" w:hAnsi="Times" w:cs="Times New Roman"/>
      <w:sz w:val="24"/>
      <w:szCs w:val="20"/>
      <w:lang w:eastAsia="zh-CN"/>
    </w:rPr>
  </w:style>
  <w:style w:type="character" w:styleId="Hyperlink">
    <w:name w:val="Hyperlink"/>
    <w:basedOn w:val="Absatz-Standardschriftart"/>
    <w:rsid w:val="00CF5FA9"/>
    <w:rPr>
      <w:color w:val="0000FF" w:themeColor="hyperlink"/>
      <w:u w:val="single"/>
    </w:rPr>
  </w:style>
  <w:style w:type="paragraph" w:styleId="Sprechblasentext">
    <w:name w:val="Balloon Text"/>
    <w:basedOn w:val="Standard"/>
    <w:link w:val="SprechblasentextZchn"/>
    <w:rsid w:val="00A3256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rsid w:val="00A325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0" w:defSemiHidden="0" w:defUnhideWhenUsed="0" w:defQFormat="0" w:count="267"/>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F709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F709F"/>
  </w:style>
  <w:style w:type="paragraph" w:styleId="Fuzeile">
    <w:name w:val="footer"/>
    <w:basedOn w:val="Standard"/>
    <w:link w:val="FuzeileZchn"/>
    <w:unhideWhenUsed/>
    <w:rsid w:val="001F709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F709F"/>
  </w:style>
  <w:style w:type="paragraph" w:styleId="Textkrper2">
    <w:name w:val="Body Text 2"/>
    <w:basedOn w:val="Standard"/>
    <w:link w:val="Textkrper2Zchn"/>
    <w:rsid w:val="002D4F54"/>
    <w:pPr>
      <w:spacing w:after="120" w:line="480" w:lineRule="auto"/>
    </w:pPr>
    <w:rPr>
      <w:rFonts w:ascii="Times" w:eastAsia="Times" w:hAnsi="Times" w:cs="Times New Roman"/>
      <w:sz w:val="24"/>
      <w:szCs w:val="20"/>
      <w:lang w:eastAsia="zh-CN"/>
    </w:rPr>
  </w:style>
  <w:style w:type="character" w:customStyle="1" w:styleId="Textkrper2Zchn">
    <w:name w:val="Textkörper 2 Zchn"/>
    <w:basedOn w:val="Absatz-Standardschriftart"/>
    <w:link w:val="Textkrper2"/>
    <w:rsid w:val="002D4F54"/>
    <w:rPr>
      <w:rFonts w:ascii="Times" w:eastAsia="Times" w:hAnsi="Times" w:cs="Times New Roman"/>
      <w:sz w:val="24"/>
      <w:szCs w:val="20"/>
      <w:lang w:eastAsia="zh-CN"/>
    </w:rPr>
  </w:style>
  <w:style w:type="paragraph" w:styleId="Textkrper-Zeileneinzug">
    <w:name w:val="Body Text Indent"/>
    <w:basedOn w:val="Standard"/>
    <w:link w:val="Textkrper-ZeileneinzugZchn"/>
    <w:rsid w:val="002D4F54"/>
    <w:pPr>
      <w:spacing w:after="120" w:line="240" w:lineRule="auto"/>
      <w:ind w:left="283"/>
    </w:pPr>
    <w:rPr>
      <w:rFonts w:ascii="Times" w:eastAsia="Times" w:hAnsi="Times" w:cs="Times New Roman"/>
      <w:sz w:val="24"/>
      <w:szCs w:val="20"/>
      <w:lang w:eastAsia="zh-CN"/>
    </w:rPr>
  </w:style>
  <w:style w:type="character" w:customStyle="1" w:styleId="Textkrper-ZeileneinzugZchn">
    <w:name w:val="Textkörper-Zeileneinzug Zchn"/>
    <w:basedOn w:val="Absatz-Standardschriftart"/>
    <w:link w:val="Textkrper-Zeileneinzug"/>
    <w:rsid w:val="002D4F54"/>
    <w:rPr>
      <w:rFonts w:ascii="Times" w:eastAsia="Times" w:hAnsi="Times" w:cs="Times New Roman"/>
      <w:sz w:val="24"/>
      <w:szCs w:val="20"/>
      <w:lang w:eastAsia="zh-CN"/>
    </w:rPr>
  </w:style>
  <w:style w:type="character" w:styleId="Hyperlink">
    <w:name w:val="Hyperlink"/>
    <w:basedOn w:val="Absatz-Standardschriftart"/>
    <w:rsid w:val="00CF5FA9"/>
    <w:rPr>
      <w:color w:val="0000FF" w:themeColor="hyperlink"/>
      <w:u w:val="single"/>
    </w:rPr>
  </w:style>
  <w:style w:type="paragraph" w:styleId="Sprechblasentext">
    <w:name w:val="Balloon Text"/>
    <w:basedOn w:val="Standard"/>
    <w:link w:val="SprechblasentextZchn"/>
    <w:rsid w:val="00A3256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rsid w:val="00A325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sta.com" TargetMode="Externa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sta.com" TargetMode="External"/><Relationship Id="rId12" Type="http://schemas.openxmlformats.org/officeDocument/2006/relationships/image" Target="media/image4.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1" Type="http://schemas.openxmlformats.org/officeDocument/2006/relationships/hyperlink" Target="http://www.esta.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1172</Words>
  <Characters>7388</Characters>
  <Application>Microsoft Office Word</Application>
  <DocSecurity>4</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ESTA Apparatebau</Company>
  <LinksUpToDate>false</LinksUpToDate>
  <CharactersWithSpaces>8543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Göser, ESTA Apparatebau</dc:creator>
  <cp:keywords/>
  <dc:description/>
  <cp:lastModifiedBy>Göser, ESTA Apparatebau</cp:lastModifiedBy>
  <cp:revision>2</cp:revision>
  <dcterms:created xsi:type="dcterms:W3CDTF">2012-06-26T11:50:00Z</dcterms:created>
  <dcterms:modified xsi:type="dcterms:W3CDTF">2012-06-26T11:50:00Z</dcterms:modified>
</cp:coreProperties>
</file>