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08D" w:rsidRPr="00B319D7" w:rsidRDefault="003D508D" w:rsidP="003D508D">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3D508D" w:rsidRPr="005A507D" w:rsidRDefault="008F2A88" w:rsidP="003D508D">
      <w:pPr>
        <w:spacing w:line="288" w:lineRule="auto"/>
        <w:ind w:right="-992"/>
        <w:rPr>
          <w:rFonts w:ascii="Helvetica" w:hAnsi="Helvetica"/>
          <w:sz w:val="20"/>
        </w:rPr>
      </w:pPr>
      <w:r>
        <w:rPr>
          <w:rFonts w:ascii="Helvetica" w:hAnsi="Helvetica"/>
          <w:sz w:val="20"/>
        </w:rPr>
        <w:t>Bern, 17</w:t>
      </w:r>
      <w:r w:rsidR="003D508D">
        <w:rPr>
          <w:rFonts w:ascii="Helvetica" w:hAnsi="Helvetica"/>
          <w:sz w:val="20"/>
        </w:rPr>
        <w:t>. September 2015</w:t>
      </w:r>
    </w:p>
    <w:p w:rsidR="003D508D" w:rsidRDefault="003D508D" w:rsidP="003D508D">
      <w:pPr>
        <w:spacing w:line="288" w:lineRule="auto"/>
        <w:ind w:right="-992"/>
        <w:rPr>
          <w:rFonts w:ascii="Helvetica" w:hAnsi="Helvetica" w:cs="Helvetica"/>
          <w:b/>
          <w:bCs/>
        </w:rPr>
      </w:pPr>
    </w:p>
    <w:p w:rsidR="003D508D" w:rsidRPr="00CE3EFD" w:rsidRDefault="003D508D" w:rsidP="003D508D">
      <w:pPr>
        <w:spacing w:line="288" w:lineRule="auto"/>
        <w:ind w:right="-1702"/>
        <w:rPr>
          <w:rFonts w:ascii="Helvetica" w:hAnsi="Helvetica" w:cs="Helvetica"/>
          <w:b/>
          <w:bCs/>
          <w:lang w:val="de-CH"/>
        </w:rPr>
      </w:pPr>
      <w:r w:rsidRPr="00CE3EFD">
        <w:rPr>
          <w:rFonts w:ascii="Helvetica" w:hAnsi="Helvetica" w:cs="Helvetica"/>
          <w:b/>
          <w:bCs/>
          <w:lang w:val="de-CH"/>
        </w:rPr>
        <w:t xml:space="preserve">Grosses Interesse an </w:t>
      </w:r>
      <w:r>
        <w:rPr>
          <w:rFonts w:ascii="Helvetica" w:hAnsi="Helvetica" w:cs="Helvetica"/>
          <w:b/>
          <w:bCs/>
          <w:lang w:val="de-CH"/>
        </w:rPr>
        <w:t>Big Data in der Praxis und Zukunft</w:t>
      </w:r>
      <w:r w:rsidRPr="00CE3EFD">
        <w:rPr>
          <w:rFonts w:ascii="Helvetica" w:hAnsi="Helvetica" w:cs="Helvetica"/>
          <w:b/>
          <w:bCs/>
          <w:lang w:val="de-CH"/>
        </w:rPr>
        <w:t xml:space="preserve"> </w:t>
      </w:r>
    </w:p>
    <w:p w:rsidR="003D508D" w:rsidRDefault="003D508D" w:rsidP="003D508D">
      <w:pPr>
        <w:spacing w:line="288" w:lineRule="auto"/>
        <w:ind w:right="-568"/>
        <w:rPr>
          <w:rFonts w:ascii="Helvetica" w:hAnsi="Helvetica"/>
          <w:sz w:val="20"/>
        </w:rPr>
      </w:pPr>
      <w:r>
        <w:rPr>
          <w:rFonts w:ascii="Helvetica" w:hAnsi="Helvetica"/>
          <w:sz w:val="20"/>
        </w:rPr>
        <w:t>SAPs Director für Advanced Analytics, BI</w:t>
      </w:r>
      <w:r w:rsidR="008F2A88">
        <w:rPr>
          <w:rFonts w:ascii="Helvetica" w:hAnsi="Helvetica"/>
          <w:sz w:val="20"/>
        </w:rPr>
        <w:t xml:space="preserve"> und Big Data</w:t>
      </w:r>
      <w:r>
        <w:rPr>
          <w:rFonts w:ascii="Helvetica" w:hAnsi="Helvetica"/>
          <w:sz w:val="20"/>
        </w:rPr>
        <w:t xml:space="preserve"> bei ABB, Zurich und Co., neueste Trends und Praxis-Workshops verhalfen dem 13. BOAK zum Erfolg</w:t>
      </w:r>
    </w:p>
    <w:p w:rsidR="003D508D" w:rsidRDefault="003D508D" w:rsidP="003D508D">
      <w:pPr>
        <w:spacing w:line="288" w:lineRule="auto"/>
        <w:ind w:right="-142"/>
        <w:rPr>
          <w:rFonts w:ascii="Helvetica" w:hAnsi="Helvetica"/>
          <w:sz w:val="20"/>
        </w:rPr>
      </w:pPr>
    </w:p>
    <w:p w:rsidR="003D508D" w:rsidRDefault="003D508D" w:rsidP="003D508D">
      <w:pPr>
        <w:spacing w:line="288" w:lineRule="auto"/>
        <w:ind w:right="-142"/>
        <w:rPr>
          <w:rFonts w:ascii="Helvetica" w:hAnsi="Helvetica"/>
          <w:b/>
          <w:sz w:val="20"/>
          <w:highlight w:val="yellow"/>
        </w:rPr>
      </w:pPr>
      <w:r>
        <w:rPr>
          <w:rFonts w:ascii="Helvetica" w:hAnsi="Helvetica"/>
          <w:b/>
          <w:sz w:val="20"/>
        </w:rPr>
        <w:t xml:space="preserve">Über 70 Teilnehmende, grosses Interesse an Big Data, Predictive Analytics und Projektberichten von Kunden: das ist die Bilanz des Business Objects Arbeitskreis 2015 (BOAK), </w:t>
      </w:r>
      <w:r w:rsidR="00CB3C20">
        <w:rPr>
          <w:rFonts w:ascii="Helvetica" w:hAnsi="Helvetica"/>
          <w:b/>
          <w:sz w:val="20"/>
        </w:rPr>
        <w:t>welcher</w:t>
      </w:r>
      <w:r>
        <w:rPr>
          <w:rFonts w:ascii="Helvetica" w:hAnsi="Helvetica"/>
          <w:b/>
          <w:sz w:val="20"/>
        </w:rPr>
        <w:t xml:space="preserve"> der auf Business Intelligence (BI), Datawarehousing und Big Data fokussierte IT-Dienstleister IT-Logix am 15. Und 16. Septembe 2015 auf dem Zürcher Uetliberg durchgeführt hat. Die Veranstaltung war die 13. ihrer Art, bei der sich Nutzer und Interessierte aus dem BI-Bereich über die neuesten Trends informieren und konkretes Wissen aus der Praxis mitnehmen konnten: So gewährten Vertreter von ABB, Zurich Insurance u.a. einen Einblick hinter die Kulissen ihrer aktuellen BI- und Big-Data-Vorhaben. Insgesamt 16 Spin-off-Sessions, Workshops, Keynotes und Projektberichte bildeten das vollbepackte Tagesprogramm. Ein Highlight der Veranstaltung war Ashish Morzaria, der Direktor für den Bereich Advanced Analytics bei SAP, der extra zum BOAK aus Vancouver angereist kam. Morzaria zeigte in seiner Eröffnungsrede auf, wie heute und in Zukunft Predictive Analytics, Machine Learning und Big Data die Möglichkeiten der heute meist deskriptiven BI-Systeme verändern und verbessern werden. Beispielsweise sollen laut dem SAP-Manager Business User Teile der Rolle des Data Scientists übernehmen und selbst Voraussagen treffen können. An einer Podiumsdiskussion schliesslich wurde mit Morzaria </w:t>
      </w:r>
      <w:r w:rsidR="00CB3C20">
        <w:rPr>
          <w:rFonts w:ascii="Helvetica" w:hAnsi="Helvetica"/>
          <w:b/>
          <w:sz w:val="20"/>
        </w:rPr>
        <w:t>erörtert</w:t>
      </w:r>
      <w:r>
        <w:rPr>
          <w:rFonts w:ascii="Helvetica" w:hAnsi="Helvetica"/>
          <w:b/>
          <w:sz w:val="20"/>
        </w:rPr>
        <w:t xml:space="preserve">, wie Unternehmen und Personen mit den rasanten Veränderungen im BI-Umfeld umgehen. Dabei wurde lebhaft und kontrovers die Frage diskutiert, ob und wann Big-Data-Analysen der Spuren, die digital hinterlassen werden, zum Wohl der Gesellschaft höher zu gewichten sind als die Privatsphäre des Einzelnen. </w:t>
      </w:r>
    </w:p>
    <w:p w:rsidR="003D508D" w:rsidRPr="003E0BE1" w:rsidRDefault="003D508D" w:rsidP="003D508D">
      <w:pPr>
        <w:spacing w:line="288" w:lineRule="auto"/>
        <w:ind w:right="-142"/>
        <w:rPr>
          <w:rFonts w:ascii="Helvetica" w:hAnsi="Helvetica"/>
          <w:sz w:val="20"/>
        </w:rPr>
      </w:pPr>
    </w:p>
    <w:p w:rsidR="00940C42" w:rsidRDefault="003D508D" w:rsidP="00940C42">
      <w:pPr>
        <w:spacing w:line="288" w:lineRule="auto"/>
        <w:ind w:right="-1"/>
        <w:rPr>
          <w:rFonts w:ascii="Helvetica" w:hAnsi="Helvetica"/>
          <w:sz w:val="20"/>
        </w:rPr>
      </w:pPr>
      <w:r w:rsidRPr="003E0BE1">
        <w:rPr>
          <w:rFonts w:ascii="Helvetica" w:hAnsi="Helvetica"/>
          <w:sz w:val="20"/>
        </w:rPr>
        <w:t xml:space="preserve">„Wir sind einmal mehr erfreut über das </w:t>
      </w:r>
      <w:r>
        <w:rPr>
          <w:rFonts w:ascii="Helvetica" w:hAnsi="Helvetica"/>
          <w:sz w:val="20"/>
        </w:rPr>
        <w:t>rege</w:t>
      </w:r>
      <w:r w:rsidRPr="003E0BE1">
        <w:rPr>
          <w:rFonts w:ascii="Helvetica" w:hAnsi="Helvetica"/>
          <w:sz w:val="20"/>
        </w:rPr>
        <w:t xml:space="preserve"> Interesse am BOAK und die aktive Teilnahme der BI-Nutzer und </w:t>
      </w:r>
      <w:r>
        <w:rPr>
          <w:rFonts w:ascii="Helvetica" w:hAnsi="Helvetica"/>
          <w:sz w:val="20"/>
        </w:rPr>
        <w:t>-</w:t>
      </w:r>
      <w:r w:rsidRPr="003E0BE1">
        <w:rPr>
          <w:rFonts w:ascii="Helvetica" w:hAnsi="Helvetica"/>
          <w:sz w:val="20"/>
        </w:rPr>
        <w:t>Interessierten an den einzelnen Sessions“, sagt Samuel Rentsch, CEO von IT-Logix</w:t>
      </w:r>
      <w:r>
        <w:rPr>
          <w:rFonts w:ascii="Helvetica" w:hAnsi="Helvetica"/>
          <w:sz w:val="20"/>
        </w:rPr>
        <w:t>.</w:t>
      </w:r>
      <w:r w:rsidRPr="003E0BE1">
        <w:rPr>
          <w:rFonts w:ascii="Helvetica" w:hAnsi="Helvetica"/>
          <w:sz w:val="20"/>
        </w:rPr>
        <w:t xml:space="preserve"> Rentsch sieht den Erfolg in der Veranstaltungsreihe </w:t>
      </w:r>
      <w:r>
        <w:rPr>
          <w:rFonts w:ascii="Helvetica" w:hAnsi="Helvetica"/>
          <w:sz w:val="20"/>
        </w:rPr>
        <w:t xml:space="preserve">einerseits </w:t>
      </w:r>
      <w:r w:rsidRPr="003E0BE1">
        <w:rPr>
          <w:rFonts w:ascii="Helvetica" w:hAnsi="Helvetica"/>
          <w:sz w:val="20"/>
        </w:rPr>
        <w:t>in der Qualität der Inhalte</w:t>
      </w:r>
      <w:r>
        <w:rPr>
          <w:rFonts w:ascii="Helvetica" w:hAnsi="Helvetica"/>
          <w:sz w:val="20"/>
        </w:rPr>
        <w:t>, andererseits im Mehrwert durch</w:t>
      </w:r>
      <w:r w:rsidR="00CB3C20">
        <w:rPr>
          <w:rFonts w:ascii="Helvetica" w:hAnsi="Helvetica"/>
          <w:sz w:val="20"/>
        </w:rPr>
        <w:t xml:space="preserve"> das aktive Netzwerken unter den </w:t>
      </w:r>
      <w:r>
        <w:rPr>
          <w:rFonts w:ascii="Helvetica" w:hAnsi="Helvetica"/>
          <w:sz w:val="20"/>
        </w:rPr>
        <w:t>Teilnehmenden</w:t>
      </w:r>
      <w:r w:rsidRPr="003E0BE1">
        <w:rPr>
          <w:rFonts w:ascii="Helvetica" w:hAnsi="Helvetica"/>
          <w:sz w:val="20"/>
        </w:rPr>
        <w:t xml:space="preserve"> begründet. „Am BOAK werden nicht </w:t>
      </w:r>
      <w:r>
        <w:rPr>
          <w:rFonts w:ascii="Helvetica" w:hAnsi="Helvetica"/>
          <w:sz w:val="20"/>
        </w:rPr>
        <w:t xml:space="preserve">einfach </w:t>
      </w:r>
      <w:r w:rsidRPr="003E0BE1">
        <w:rPr>
          <w:rFonts w:ascii="Helvetica" w:hAnsi="Helvetica"/>
          <w:sz w:val="20"/>
        </w:rPr>
        <w:t xml:space="preserve">Produkte feilgeboten, sondern BI-Trends </w:t>
      </w:r>
      <w:r>
        <w:rPr>
          <w:rFonts w:ascii="Helvetica" w:hAnsi="Helvetica"/>
          <w:sz w:val="20"/>
        </w:rPr>
        <w:t xml:space="preserve">gemeinsam und beleuchtet </w:t>
      </w:r>
      <w:r w:rsidRPr="003E0BE1">
        <w:rPr>
          <w:rFonts w:ascii="Helvetica" w:hAnsi="Helvetica"/>
          <w:sz w:val="20"/>
        </w:rPr>
        <w:t>und Use Cases aufgezeigt</w:t>
      </w:r>
      <w:r>
        <w:rPr>
          <w:rFonts w:ascii="Helvetica" w:hAnsi="Helvetica"/>
          <w:sz w:val="20"/>
        </w:rPr>
        <w:t xml:space="preserve"> und Erfahrungen ausgetauscht</w:t>
      </w:r>
      <w:bookmarkStart w:id="0" w:name="_GoBack"/>
      <w:bookmarkEnd w:id="0"/>
      <w:r w:rsidRPr="003E0BE1">
        <w:rPr>
          <w:rFonts w:ascii="Helvetica" w:hAnsi="Helvetica"/>
          <w:sz w:val="20"/>
        </w:rPr>
        <w:t xml:space="preserve">.“ </w:t>
      </w:r>
      <w:r>
        <w:rPr>
          <w:rFonts w:ascii="Helvetica" w:hAnsi="Helvetica"/>
          <w:sz w:val="20"/>
        </w:rPr>
        <w:t xml:space="preserve">Dabei sei vor allem der Praxisbezug ein wichtiger Faktor für den Erfolg. Der Zulauf zum BOAK sei insbesondere beachtlich, da es sich </w:t>
      </w:r>
      <w:r w:rsidRPr="003E0BE1">
        <w:rPr>
          <w:rFonts w:ascii="Helvetica" w:hAnsi="Helvetica"/>
          <w:sz w:val="20"/>
        </w:rPr>
        <w:t>um eine kostenpflichtige Veranstal</w:t>
      </w:r>
      <w:r>
        <w:rPr>
          <w:rFonts w:ascii="Helvetica" w:hAnsi="Helvetica"/>
          <w:sz w:val="20"/>
        </w:rPr>
        <w:t>t</w:t>
      </w:r>
      <w:r w:rsidRPr="003E0BE1">
        <w:rPr>
          <w:rFonts w:ascii="Helvetica" w:hAnsi="Helvetica"/>
          <w:sz w:val="20"/>
        </w:rPr>
        <w:t xml:space="preserve">ung handelt. Diese Tatsache wirke sich auch positiv auf die Qualität </w:t>
      </w:r>
      <w:r>
        <w:rPr>
          <w:rFonts w:ascii="Helvetica" w:hAnsi="Helvetica"/>
          <w:sz w:val="20"/>
        </w:rPr>
        <w:t xml:space="preserve">und das Niveau des Austausches der Fachbesucher aus, so Rentsch. </w:t>
      </w:r>
      <w:r w:rsidRPr="003E0BE1">
        <w:rPr>
          <w:rFonts w:ascii="Helvetica" w:hAnsi="Helvetica"/>
          <w:sz w:val="20"/>
        </w:rPr>
        <w:t xml:space="preserve">Der nächste BOAK findet am </w:t>
      </w:r>
      <w:r>
        <w:rPr>
          <w:rFonts w:ascii="Helvetica" w:hAnsi="Helvetica"/>
          <w:sz w:val="20"/>
        </w:rPr>
        <w:t>13. September 2016</w:t>
      </w:r>
      <w:r w:rsidRPr="003E0BE1">
        <w:rPr>
          <w:rFonts w:ascii="Helvetica" w:hAnsi="Helvetica"/>
          <w:sz w:val="20"/>
        </w:rPr>
        <w:t xml:space="preserve"> statt. </w:t>
      </w:r>
    </w:p>
    <w:p w:rsidR="00940C42" w:rsidRDefault="00940C42" w:rsidP="00940C42">
      <w:pPr>
        <w:spacing w:line="288" w:lineRule="auto"/>
        <w:ind w:right="-1"/>
        <w:rPr>
          <w:rFonts w:ascii="Helvetica" w:hAnsi="Helvetica"/>
          <w:sz w:val="20"/>
        </w:rPr>
      </w:pPr>
    </w:p>
    <w:p w:rsidR="00940C42" w:rsidRDefault="003D508D" w:rsidP="00940C42">
      <w:pPr>
        <w:spacing w:line="288" w:lineRule="auto"/>
        <w:ind w:right="-1"/>
        <w:rPr>
          <w:rFonts w:ascii="Helvetica" w:hAnsi="Helvetica"/>
          <w:sz w:val="20"/>
        </w:rPr>
      </w:pPr>
      <w:r>
        <w:rPr>
          <w:rFonts w:ascii="Helvetica" w:hAnsi="Helvetica"/>
          <w:b/>
          <w:sz w:val="20"/>
        </w:rPr>
        <w:t>Zum BOAK (Business Objects Arbeitskreis)</w:t>
      </w:r>
    </w:p>
    <w:p w:rsidR="003D508D" w:rsidRDefault="003D508D" w:rsidP="00940C42">
      <w:pPr>
        <w:spacing w:line="288" w:lineRule="auto"/>
        <w:ind w:right="-1"/>
        <w:rPr>
          <w:rFonts w:ascii="Helvetica" w:hAnsi="Helvetica"/>
          <w:sz w:val="20"/>
        </w:rPr>
      </w:pPr>
      <w:r>
        <w:rPr>
          <w:rFonts w:ascii="Helvetica" w:hAnsi="Helvetica"/>
          <w:sz w:val="20"/>
        </w:rPr>
        <w:t xml:space="preserve">Der BOAK ist </w:t>
      </w:r>
      <w:r w:rsidRPr="006A59A3">
        <w:rPr>
          <w:rFonts w:ascii="Helvetica" w:hAnsi="Helvetica"/>
          <w:i/>
          <w:sz w:val="20"/>
        </w:rPr>
        <w:t>die</w:t>
      </w:r>
      <w:r>
        <w:rPr>
          <w:rFonts w:ascii="Helvetica" w:hAnsi="Helvetica"/>
          <w:sz w:val="20"/>
        </w:rPr>
        <w:t xml:space="preserve"> </w:t>
      </w:r>
      <w:r w:rsidRPr="003E0BE1">
        <w:rPr>
          <w:rFonts w:ascii="Helvetica" w:hAnsi="Helvetica"/>
          <w:sz w:val="20"/>
        </w:rPr>
        <w:t>Schweizer Plattform fü</w:t>
      </w:r>
      <w:r>
        <w:rPr>
          <w:rFonts w:ascii="Helvetica" w:hAnsi="Helvetica"/>
          <w:sz w:val="20"/>
        </w:rPr>
        <w:t>r Business-Intelligence-</w:t>
      </w:r>
      <w:r w:rsidRPr="003E0BE1">
        <w:rPr>
          <w:rFonts w:ascii="Helvetica" w:hAnsi="Helvetica"/>
          <w:sz w:val="20"/>
        </w:rPr>
        <w:t>Nutzer sowie Personen, welche sich für die Methodik und Konzeption von BI und Data Wareh</w:t>
      </w:r>
      <w:r>
        <w:rPr>
          <w:rFonts w:ascii="Helvetica" w:hAnsi="Helvetica"/>
          <w:sz w:val="20"/>
        </w:rPr>
        <w:t>ousing sowie Big Data Analytics i</w:t>
      </w:r>
      <w:r w:rsidRPr="003E0BE1">
        <w:rPr>
          <w:rFonts w:ascii="Helvetica" w:hAnsi="Helvetica"/>
          <w:sz w:val="20"/>
        </w:rPr>
        <w:t>nteressieren.</w:t>
      </w:r>
      <w:r>
        <w:rPr>
          <w:rFonts w:ascii="Helvetica" w:hAnsi="Helvetica"/>
          <w:sz w:val="20"/>
        </w:rPr>
        <w:t xml:space="preserve"> Die jährlich wiederkehrende Veranstaltung </w:t>
      </w:r>
      <w:r w:rsidRPr="003E0BE1">
        <w:rPr>
          <w:rFonts w:ascii="Helvetica" w:hAnsi="Helvetica"/>
          <w:sz w:val="20"/>
        </w:rPr>
        <w:t>der Event</w:t>
      </w:r>
      <w:r>
        <w:rPr>
          <w:rFonts w:ascii="Helvetica" w:hAnsi="Helvetica"/>
          <w:sz w:val="20"/>
        </w:rPr>
        <w:t xml:space="preserve">serie führte IT-Logix 2015 zum 13. Mal durch. </w:t>
      </w:r>
      <w:hyperlink r:id="rId4" w:history="1">
        <w:r w:rsidRPr="00185136">
          <w:rPr>
            <w:rFonts w:ascii="Helvetica" w:hAnsi="Helvetica"/>
            <w:sz w:val="20"/>
          </w:rPr>
          <w:t>www.BOAK.ch</w:t>
        </w:r>
      </w:hyperlink>
      <w:r>
        <w:rPr>
          <w:rFonts w:ascii="Helvetica" w:hAnsi="Helvetica"/>
          <w:sz w:val="20"/>
        </w:rPr>
        <w:t>.</w:t>
      </w:r>
    </w:p>
    <w:p w:rsidR="003D508D" w:rsidRPr="00EE0A19" w:rsidRDefault="003D508D" w:rsidP="00650418">
      <w:pPr>
        <w:spacing w:beforeLines="1" w:afterLines="1"/>
        <w:outlineLvl w:val="1"/>
        <w:rPr>
          <w:rFonts w:ascii="Helvetica" w:hAnsi="Helvetica"/>
          <w:sz w:val="20"/>
        </w:rPr>
      </w:pPr>
    </w:p>
    <w:tbl>
      <w:tblPr>
        <w:tblW w:w="8613" w:type="dxa"/>
        <w:tblLayout w:type="fixed"/>
        <w:tblLook w:val="04A0"/>
      </w:tblPr>
      <w:tblGrid>
        <w:gridCol w:w="2943"/>
        <w:gridCol w:w="5670"/>
      </w:tblGrid>
      <w:tr w:rsidR="003D508D" w:rsidRPr="005171F9">
        <w:trPr>
          <w:trHeight w:val="2127"/>
        </w:trPr>
        <w:tc>
          <w:tcPr>
            <w:tcW w:w="2943" w:type="dxa"/>
            <w:shd w:val="clear" w:color="auto" w:fill="auto"/>
          </w:tcPr>
          <w:p w:rsidR="003D508D" w:rsidRPr="005171F9" w:rsidRDefault="00CB3C20" w:rsidP="00C0735A">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1787300" cy="1366097"/>
                  <wp:effectExtent l="25400" t="0" r="0" b="0"/>
                  <wp:docPr id="4" name="Bild 1" descr=":::Bildschirmfoto 2015-09-16 um 20.0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5-09-16 um 20.05.41.png"/>
                          <pic:cNvPicPr>
                            <a:picLocks noChangeAspect="1" noChangeArrowheads="1"/>
                          </pic:cNvPicPr>
                        </pic:nvPicPr>
                        <pic:blipFill>
                          <a:blip r:embed="rId5"/>
                          <a:srcRect/>
                          <a:stretch>
                            <a:fillRect/>
                          </a:stretch>
                        </pic:blipFill>
                        <pic:spPr bwMode="auto">
                          <a:xfrm>
                            <a:off x="0" y="0"/>
                            <a:ext cx="1791968" cy="1369665"/>
                          </a:xfrm>
                          <a:prstGeom prst="rect">
                            <a:avLst/>
                          </a:prstGeom>
                          <a:noFill/>
                          <a:ln w="9525">
                            <a:noFill/>
                            <a:miter lim="800000"/>
                            <a:headEnd/>
                            <a:tailEnd/>
                          </a:ln>
                        </pic:spPr>
                      </pic:pic>
                    </a:graphicData>
                  </a:graphic>
                </wp:inline>
              </w:drawing>
            </w:r>
          </w:p>
        </w:tc>
        <w:tc>
          <w:tcPr>
            <w:tcW w:w="5670" w:type="dxa"/>
            <w:shd w:val="clear" w:color="auto" w:fill="auto"/>
          </w:tcPr>
          <w:p w:rsidR="003D508D" w:rsidRPr="005171F9" w:rsidRDefault="003D508D" w:rsidP="00C0735A">
            <w:pPr>
              <w:widowControl w:val="0"/>
              <w:autoSpaceDE w:val="0"/>
              <w:autoSpaceDN w:val="0"/>
              <w:adjustRightInd w:val="0"/>
              <w:spacing w:line="220" w:lineRule="atLeast"/>
              <w:ind w:left="34" w:right="742"/>
              <w:rPr>
                <w:rFonts w:ascii="Arial" w:hAnsi="Arial" w:cs="Calibri"/>
                <w:sz w:val="16"/>
                <w:szCs w:val="26"/>
                <w:lang w:val="de-CH"/>
              </w:rPr>
            </w:pPr>
          </w:p>
          <w:p w:rsidR="003D508D" w:rsidRPr="005171F9" w:rsidRDefault="003D508D" w:rsidP="00C0735A">
            <w:pPr>
              <w:widowControl w:val="0"/>
              <w:autoSpaceDE w:val="0"/>
              <w:autoSpaceDN w:val="0"/>
              <w:adjustRightInd w:val="0"/>
              <w:spacing w:line="220" w:lineRule="atLeast"/>
              <w:ind w:left="34" w:right="742"/>
              <w:rPr>
                <w:rFonts w:ascii="Arial" w:hAnsi="Arial" w:cs="Calibri"/>
                <w:sz w:val="16"/>
                <w:szCs w:val="26"/>
                <w:lang w:val="de-CH"/>
              </w:rPr>
            </w:pPr>
          </w:p>
          <w:p w:rsidR="003D508D" w:rsidRPr="005171F9" w:rsidRDefault="003D508D" w:rsidP="00C0735A">
            <w:pPr>
              <w:pStyle w:val="Titel"/>
              <w:rPr>
                <w:rFonts w:ascii="Arial" w:eastAsia="Cambria" w:hAnsi="Arial" w:cs="Calibri"/>
                <w:bCs w:val="0"/>
                <w:sz w:val="16"/>
                <w:szCs w:val="26"/>
              </w:rPr>
            </w:pPr>
          </w:p>
          <w:p w:rsidR="003D508D" w:rsidRDefault="003D508D" w:rsidP="00C0735A">
            <w:pPr>
              <w:pStyle w:val="Titel"/>
              <w:rPr>
                <w:rFonts w:ascii="Arial" w:eastAsia="Cambria" w:hAnsi="Arial" w:cs="Calibri"/>
                <w:bCs w:val="0"/>
                <w:sz w:val="16"/>
                <w:szCs w:val="26"/>
              </w:rPr>
            </w:pPr>
          </w:p>
          <w:p w:rsidR="003D508D" w:rsidRDefault="003D508D" w:rsidP="00C0735A">
            <w:pPr>
              <w:pStyle w:val="Titel"/>
              <w:rPr>
                <w:rFonts w:ascii="Arial" w:eastAsia="Cambria" w:hAnsi="Arial" w:cs="Calibri"/>
                <w:bCs w:val="0"/>
                <w:sz w:val="16"/>
                <w:szCs w:val="26"/>
              </w:rPr>
            </w:pPr>
          </w:p>
          <w:p w:rsidR="003D508D" w:rsidRDefault="003D508D" w:rsidP="00C0735A">
            <w:pPr>
              <w:pStyle w:val="Titel"/>
              <w:rPr>
                <w:rFonts w:ascii="Arial" w:eastAsia="Cambria" w:hAnsi="Arial" w:cs="Calibri"/>
                <w:bCs w:val="0"/>
                <w:sz w:val="16"/>
                <w:szCs w:val="26"/>
              </w:rPr>
            </w:pPr>
          </w:p>
          <w:p w:rsidR="003D508D" w:rsidRPr="005171F9" w:rsidRDefault="003D508D" w:rsidP="00C0735A">
            <w:pPr>
              <w:pStyle w:val="Titel"/>
              <w:rPr>
                <w:rFonts w:ascii="Arial" w:eastAsia="Cambria" w:hAnsi="Arial" w:cs="Calibri"/>
                <w:bCs w:val="0"/>
                <w:sz w:val="16"/>
                <w:szCs w:val="26"/>
              </w:rPr>
            </w:pPr>
          </w:p>
          <w:p w:rsidR="003D508D" w:rsidRPr="005171F9" w:rsidRDefault="003D508D" w:rsidP="00C0735A">
            <w:pPr>
              <w:pStyle w:val="Titel"/>
              <w:rPr>
                <w:rFonts w:ascii="Arial" w:eastAsia="Cambria" w:hAnsi="Arial" w:cs="Calibri"/>
                <w:bCs w:val="0"/>
                <w:sz w:val="16"/>
                <w:szCs w:val="26"/>
              </w:rPr>
            </w:pPr>
          </w:p>
          <w:p w:rsidR="003D508D" w:rsidRPr="004F17D4" w:rsidRDefault="003D508D" w:rsidP="00C0735A">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r w:rsidR="00CB3C20">
              <w:rPr>
                <w:rFonts w:ascii="Arial" w:eastAsia="Cambria" w:hAnsi="Arial" w:cs="Calibri"/>
                <w:bCs w:val="0"/>
                <w:sz w:val="16"/>
                <w:szCs w:val="26"/>
                <w:lang w:val="en-US"/>
              </w:rPr>
              <w:t>, eröffnet den 13. BOAK</w:t>
            </w:r>
          </w:p>
        </w:tc>
      </w:tr>
      <w:tr w:rsidR="00CB3C20" w:rsidRPr="005171F9">
        <w:trPr>
          <w:trHeight w:val="2127"/>
        </w:trPr>
        <w:tc>
          <w:tcPr>
            <w:tcW w:w="2943" w:type="dxa"/>
            <w:shd w:val="clear" w:color="auto" w:fill="auto"/>
          </w:tcPr>
          <w:p w:rsidR="00CB3C20" w:rsidRPr="005171F9" w:rsidRDefault="00CB3C20" w:rsidP="00C0735A">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1727200" cy="1346200"/>
                  <wp:effectExtent l="25400" t="0" r="0" b="0"/>
                  <wp:docPr id="5" name="Bild 2" descr=":::Bildschirmfoto 2015-09-16 um 20.05.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5-09-16 um 20.05.58.png"/>
                          <pic:cNvPicPr>
                            <a:picLocks noChangeAspect="1" noChangeArrowheads="1"/>
                          </pic:cNvPicPr>
                        </pic:nvPicPr>
                        <pic:blipFill>
                          <a:blip r:embed="rId6"/>
                          <a:srcRect/>
                          <a:stretch>
                            <a:fillRect/>
                          </a:stretch>
                        </pic:blipFill>
                        <pic:spPr bwMode="auto">
                          <a:xfrm>
                            <a:off x="0" y="0"/>
                            <a:ext cx="1727200" cy="1346200"/>
                          </a:xfrm>
                          <a:prstGeom prst="rect">
                            <a:avLst/>
                          </a:prstGeom>
                          <a:noFill/>
                          <a:ln w="9525">
                            <a:noFill/>
                            <a:miter lim="800000"/>
                            <a:headEnd/>
                            <a:tailEnd/>
                          </a:ln>
                        </pic:spPr>
                      </pic:pic>
                    </a:graphicData>
                  </a:graphic>
                </wp:inline>
              </w:drawing>
            </w:r>
          </w:p>
        </w:tc>
        <w:tc>
          <w:tcPr>
            <w:tcW w:w="5670" w:type="dxa"/>
            <w:shd w:val="clear" w:color="auto" w:fill="auto"/>
          </w:tcPr>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Default="00CB3C20" w:rsidP="00C0735A">
            <w:pPr>
              <w:pStyle w:val="Titel"/>
              <w:rPr>
                <w:rFonts w:ascii="Arial" w:eastAsia="Cambria" w:hAnsi="Arial" w:cs="Calibri"/>
                <w:bCs w:val="0"/>
                <w:sz w:val="16"/>
                <w:szCs w:val="26"/>
                <w:lang w:val="en-US"/>
              </w:rPr>
            </w:pPr>
          </w:p>
          <w:p w:rsidR="00CB3C20" w:rsidRPr="004F17D4" w:rsidRDefault="00CB3C20" w:rsidP="00C0735A">
            <w:pPr>
              <w:pStyle w:val="Titel"/>
              <w:rPr>
                <w:rFonts w:ascii="Arial" w:eastAsia="Cambria" w:hAnsi="Arial" w:cs="Calibri"/>
                <w:bCs w:val="0"/>
                <w:sz w:val="16"/>
                <w:szCs w:val="26"/>
                <w:lang w:val="en-US"/>
              </w:rPr>
            </w:pPr>
            <w:r>
              <w:rPr>
                <w:rFonts w:ascii="Arial" w:eastAsia="Cambria" w:hAnsi="Arial" w:cs="Calibri"/>
                <w:bCs w:val="0"/>
                <w:sz w:val="16"/>
                <w:szCs w:val="26"/>
                <w:lang w:val="en-US"/>
              </w:rPr>
              <w:t>Über 70 Teilnehmer am 13. BOAK auf dem Zürcher Uetliberg</w:t>
            </w:r>
          </w:p>
        </w:tc>
      </w:tr>
      <w:tr w:rsidR="00CB3C20" w:rsidRPr="004F17D4">
        <w:trPr>
          <w:trHeight w:val="2127"/>
        </w:trPr>
        <w:tc>
          <w:tcPr>
            <w:tcW w:w="2943" w:type="dxa"/>
            <w:shd w:val="clear" w:color="auto" w:fill="auto"/>
          </w:tcPr>
          <w:p w:rsidR="00CB3C20" w:rsidRPr="00CB3C20" w:rsidRDefault="00CB3C20" w:rsidP="00C0735A">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945538" cy="1493097"/>
                  <wp:effectExtent l="25400" t="0" r="0" b="0"/>
                  <wp:docPr id="21"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7"/>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5670" w:type="dxa"/>
            <w:shd w:val="clear" w:color="auto" w:fill="auto"/>
          </w:tcPr>
          <w:p w:rsidR="00CB3C20" w:rsidRPr="00CB3C20" w:rsidRDefault="00CB3C20" w:rsidP="00CB3C20">
            <w:pPr>
              <w:pStyle w:val="Titel"/>
              <w:rPr>
                <w:rFonts w:ascii="Arial" w:eastAsia="Cambria" w:hAnsi="Arial" w:cs="Calibri"/>
                <w:bCs w:val="0"/>
                <w:sz w:val="16"/>
                <w:szCs w:val="26"/>
                <w:lang w:val="en-US"/>
              </w:rPr>
            </w:pPr>
          </w:p>
          <w:p w:rsidR="00CB3C20" w:rsidRPr="00CB3C20" w:rsidRDefault="00CB3C20" w:rsidP="00CB3C20">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CB3C20" w:rsidRDefault="00CB3C20" w:rsidP="00C0735A">
            <w:pPr>
              <w:pStyle w:val="Titel"/>
              <w:rPr>
                <w:rFonts w:ascii="Arial" w:eastAsia="Cambria" w:hAnsi="Arial" w:cs="Calibri"/>
                <w:bCs w:val="0"/>
                <w:sz w:val="16"/>
                <w:szCs w:val="26"/>
                <w:lang w:val="en-US"/>
              </w:rPr>
            </w:pPr>
          </w:p>
          <w:p w:rsidR="00CB3C20" w:rsidRPr="004F17D4" w:rsidRDefault="00CB3C20" w:rsidP="00C0735A">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3D508D" w:rsidRDefault="003D508D" w:rsidP="003D508D">
      <w:pPr>
        <w:spacing w:line="288" w:lineRule="auto"/>
        <w:ind w:right="-142"/>
        <w:rPr>
          <w:rFonts w:ascii="Helvetica" w:hAnsi="Helvetica"/>
          <w:sz w:val="20"/>
        </w:rPr>
      </w:pPr>
    </w:p>
    <w:p w:rsidR="003D508D" w:rsidRPr="00565580" w:rsidRDefault="003D508D" w:rsidP="003D508D">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3D508D" w:rsidRPr="008B2D7C">
        <w:trPr>
          <w:trHeight w:val="73"/>
        </w:trPr>
        <w:tc>
          <w:tcPr>
            <w:tcW w:w="5315" w:type="dxa"/>
          </w:tcPr>
          <w:p w:rsidR="003D508D" w:rsidRPr="00FE3471" w:rsidRDefault="003D508D" w:rsidP="00C0735A">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3D508D" w:rsidRDefault="003D508D" w:rsidP="00C0735A">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3D508D" w:rsidRDefault="003D508D" w:rsidP="00C0735A">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3D508D" w:rsidRDefault="003D508D" w:rsidP="00C0735A">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3D508D" w:rsidRPr="00ED28D0" w:rsidRDefault="00650418" w:rsidP="00C0735A">
            <w:pPr>
              <w:widowControl w:val="0"/>
              <w:adjustRightInd w:val="0"/>
              <w:spacing w:line="288" w:lineRule="auto"/>
              <w:rPr>
                <w:rFonts w:ascii="Helvetica" w:eastAsia="Times New Roman" w:hAnsi="Helvetica"/>
                <w:sz w:val="16"/>
              </w:rPr>
            </w:pPr>
            <w:hyperlink r:id="rId8" w:history="1">
              <w:r w:rsidR="003D508D" w:rsidRPr="00B111C4">
                <w:rPr>
                  <w:rFonts w:ascii="Helvetica" w:eastAsia="Times New Roman" w:hAnsi="Helvetica"/>
                  <w:sz w:val="16"/>
                </w:rPr>
                <w:t>contact@it-logix.ch</w:t>
              </w:r>
            </w:hyperlink>
            <w:r w:rsidR="003D508D">
              <w:rPr>
                <w:rFonts w:ascii="Helvetica" w:eastAsia="Times New Roman" w:hAnsi="Helvetica"/>
                <w:sz w:val="16"/>
              </w:rPr>
              <w:t xml:space="preserve"> – www.it-logix.ch</w:t>
            </w:r>
          </w:p>
        </w:tc>
        <w:tc>
          <w:tcPr>
            <w:tcW w:w="4394" w:type="dxa"/>
          </w:tcPr>
          <w:p w:rsidR="003D508D" w:rsidRPr="00E278EF" w:rsidRDefault="003D508D" w:rsidP="00C0735A">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3D508D" w:rsidRPr="008253EF" w:rsidRDefault="003D508D"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D508D" w:rsidRPr="008253EF" w:rsidRDefault="003D508D"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D508D" w:rsidRPr="008253EF" w:rsidRDefault="003D508D"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D508D" w:rsidRPr="008B2D7C" w:rsidRDefault="00650418" w:rsidP="00C0735A">
            <w:pPr>
              <w:widowControl w:val="0"/>
              <w:adjustRightInd w:val="0"/>
              <w:spacing w:line="288" w:lineRule="auto"/>
              <w:rPr>
                <w:rFonts w:ascii="Helvetica" w:eastAsia="Times New Roman" w:hAnsi="Helvetica"/>
                <w:sz w:val="16"/>
              </w:rPr>
            </w:pPr>
            <w:hyperlink r:id="rId9" w:history="1">
              <w:r w:rsidR="003D508D" w:rsidRPr="00C4323A">
                <w:rPr>
                  <w:rFonts w:ascii="Helvetica" w:eastAsia="Times New Roman" w:hAnsi="Helvetica"/>
                  <w:sz w:val="16"/>
                </w:rPr>
                <w:t>mh@press-n-relations.ch</w:t>
              </w:r>
            </w:hyperlink>
            <w:r w:rsidR="003D508D">
              <w:rPr>
                <w:rFonts w:ascii="Helvetica" w:eastAsia="Times New Roman" w:hAnsi="Helvetica"/>
                <w:sz w:val="16"/>
              </w:rPr>
              <w:t xml:space="preserve"> </w:t>
            </w:r>
            <w:r w:rsidR="003D508D" w:rsidRPr="008253EF">
              <w:rPr>
                <w:rFonts w:ascii="Helvetica" w:eastAsia="Times New Roman" w:hAnsi="Helvetica"/>
                <w:sz w:val="16"/>
              </w:rPr>
              <w:t>– www.press-n-relations.ch</w:t>
            </w:r>
          </w:p>
        </w:tc>
      </w:tr>
    </w:tbl>
    <w:p w:rsidR="003D508D" w:rsidRDefault="003D508D" w:rsidP="003D508D">
      <w:pPr>
        <w:spacing w:line="100" w:lineRule="atLeast"/>
        <w:rPr>
          <w:rFonts w:ascii="Helvetica" w:eastAsia="Times New Roman" w:hAnsi="Helvetica"/>
          <w:b/>
          <w:sz w:val="18"/>
        </w:rPr>
      </w:pPr>
    </w:p>
    <w:p w:rsidR="003D508D" w:rsidRDefault="003D508D" w:rsidP="003D508D">
      <w:pPr>
        <w:spacing w:line="100" w:lineRule="atLeast"/>
        <w:rPr>
          <w:rFonts w:ascii="Helvetica" w:eastAsia="Times New Roman" w:hAnsi="Helvetica"/>
          <w:b/>
          <w:sz w:val="18"/>
        </w:rPr>
      </w:pPr>
      <w:r>
        <w:rPr>
          <w:rFonts w:ascii="Helvetica" w:eastAsia="Times New Roman" w:hAnsi="Helvetica"/>
          <w:b/>
          <w:sz w:val="18"/>
        </w:rPr>
        <w:t>Über IT-Logix</w:t>
      </w:r>
    </w:p>
    <w:p w:rsidR="00235A71" w:rsidRDefault="003D508D" w:rsidP="00235A71">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C0735A" w:rsidRPr="00235A71" w:rsidRDefault="00C0735A" w:rsidP="00235A71">
      <w:pPr>
        <w:spacing w:line="100" w:lineRule="atLeast"/>
        <w:rPr>
          <w:rFonts w:ascii="Helvetica" w:eastAsia="Times New Roman" w:hAnsi="Helvetica"/>
          <w:sz w:val="18"/>
        </w:rPr>
      </w:pPr>
    </w:p>
    <w:sectPr w:rsidR="00C0735A" w:rsidRPr="00235A71" w:rsidSect="00D67D69">
      <w:headerReference w:type="default" r:id="rId10"/>
      <w:pgSz w:w="11899" w:h="16838"/>
      <w:pgMar w:top="1418" w:right="353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0"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C20" w:rsidRDefault="00CB3C20">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t xml:space="preserve">                                                                                           </w:t>
    </w:r>
  </w:p>
  <w:p w:rsidR="00CB3C20" w:rsidRDefault="00CB3C20" w:rsidP="00C0735A">
    <w:pPr>
      <w:pStyle w:val="Kopfzeile"/>
      <w:tabs>
        <w:tab w:val="clear" w:pos="9072"/>
        <w:tab w:val="left" w:pos="2000"/>
        <w:tab w:val="right" w:pos="9639"/>
      </w:tabs>
      <w:rPr>
        <w:noProof/>
      </w:rPr>
    </w:pPr>
    <w:r>
      <w:rPr>
        <w:noProof/>
      </w:rPr>
      <w:tab/>
    </w:r>
    <w:r>
      <w:rPr>
        <w:noProof/>
      </w:rPr>
      <w:tab/>
    </w:r>
  </w:p>
  <w:p w:rsidR="00CB3C20" w:rsidRDefault="00CB3C20">
    <w:pPr>
      <w:pStyle w:val="Kopfzeile"/>
      <w:tabs>
        <w:tab w:val="clear" w:pos="9072"/>
        <w:tab w:val="right" w:pos="9639"/>
      </w:tabs>
    </w:pPr>
    <w:r>
      <w:rPr>
        <w:noProof/>
      </w:rPr>
      <w:tab/>
      <w:t xml:space="preserve">  </w:t>
    </w:r>
  </w:p>
  <w:p w:rsidR="00CB3C20" w:rsidRDefault="00CB3C20">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0735A"/>
    <w:rsid w:val="00015FFE"/>
    <w:rsid w:val="000644AE"/>
    <w:rsid w:val="000835C7"/>
    <w:rsid w:val="000A02B0"/>
    <w:rsid w:val="000D3A86"/>
    <w:rsid w:val="000E6888"/>
    <w:rsid w:val="00151A7C"/>
    <w:rsid w:val="00185136"/>
    <w:rsid w:val="001B5C73"/>
    <w:rsid w:val="00235A71"/>
    <w:rsid w:val="00254C4A"/>
    <w:rsid w:val="00311B3A"/>
    <w:rsid w:val="00346CCC"/>
    <w:rsid w:val="003D508D"/>
    <w:rsid w:val="003E0BE1"/>
    <w:rsid w:val="003E47B3"/>
    <w:rsid w:val="00511E5E"/>
    <w:rsid w:val="00513C12"/>
    <w:rsid w:val="0056337D"/>
    <w:rsid w:val="00603372"/>
    <w:rsid w:val="00650418"/>
    <w:rsid w:val="006A59A3"/>
    <w:rsid w:val="00736097"/>
    <w:rsid w:val="00753D6F"/>
    <w:rsid w:val="008F2A88"/>
    <w:rsid w:val="00940C42"/>
    <w:rsid w:val="009418EB"/>
    <w:rsid w:val="009E00F3"/>
    <w:rsid w:val="00A40F73"/>
    <w:rsid w:val="00A43A4C"/>
    <w:rsid w:val="00A47C78"/>
    <w:rsid w:val="00A653C7"/>
    <w:rsid w:val="00A86734"/>
    <w:rsid w:val="00AF1DD1"/>
    <w:rsid w:val="00B319D7"/>
    <w:rsid w:val="00B8429C"/>
    <w:rsid w:val="00BE51F5"/>
    <w:rsid w:val="00BE5CA1"/>
    <w:rsid w:val="00C0735A"/>
    <w:rsid w:val="00C145AD"/>
    <w:rsid w:val="00C14A8F"/>
    <w:rsid w:val="00C45A94"/>
    <w:rsid w:val="00CB3C20"/>
    <w:rsid w:val="00D67D69"/>
    <w:rsid w:val="00DE542B"/>
    <w:rsid w:val="00E22762"/>
    <w:rsid w:val="00E624AC"/>
    <w:rsid w:val="00E62E16"/>
    <w:rsid w:val="00E84479"/>
    <w:rsid w:val="00EA08F8"/>
    <w:rsid w:val="00EE5F17"/>
    <w:rsid w:val="00F201CA"/>
    <w:rsid w:val="00F7351A"/>
    <w:rsid w:val="00FC2208"/>
    <w:rsid w:val="00FE10E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0735A"/>
    <w:rPr>
      <w:rFonts w:ascii="Times" w:eastAsia="Times" w:hAnsi="Times" w:cs="Times New Roman"/>
      <w:lang w:eastAsia="de-DE"/>
    </w:rPr>
  </w:style>
  <w:style w:type="paragraph" w:styleId="berschrift2">
    <w:name w:val="heading 2"/>
    <w:basedOn w:val="Standard"/>
    <w:link w:val="berschrift2Zeichen"/>
    <w:uiPriority w:val="9"/>
    <w:rsid w:val="003E0BE1"/>
    <w:pPr>
      <w:spacing w:beforeLines="1" w:afterLines="1"/>
      <w:outlineLvl w:val="1"/>
    </w:pPr>
    <w:rPr>
      <w:rFonts w:eastAsiaTheme="minorHAnsi" w:cstheme="minorBidi"/>
      <w:b/>
      <w:sz w:val="36"/>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0735A"/>
    <w:pPr>
      <w:tabs>
        <w:tab w:val="center" w:pos="4536"/>
        <w:tab w:val="right" w:pos="9072"/>
      </w:tabs>
    </w:pPr>
  </w:style>
  <w:style w:type="character" w:customStyle="1" w:styleId="KopfzeileZeichen">
    <w:name w:val="Kopfzeile Zeichen"/>
    <w:basedOn w:val="Absatzstandardschriftart"/>
    <w:link w:val="Kopfzeile"/>
    <w:rsid w:val="00C0735A"/>
    <w:rPr>
      <w:rFonts w:ascii="Times" w:eastAsia="Times" w:hAnsi="Times" w:cs="Times New Roman"/>
      <w:lang w:eastAsia="de-DE"/>
    </w:rPr>
  </w:style>
  <w:style w:type="paragraph" w:styleId="Titel">
    <w:name w:val="Title"/>
    <w:basedOn w:val="Standard"/>
    <w:link w:val="TitelZeichen"/>
    <w:qFormat/>
    <w:rsid w:val="00C0735A"/>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C0735A"/>
    <w:rPr>
      <w:rFonts w:ascii="Verdana" w:eastAsia="Times New Roman" w:hAnsi="Verdana" w:cs="Arial"/>
      <w:b/>
      <w:bCs/>
      <w:szCs w:val="32"/>
      <w:lang w:val="de-CH" w:eastAsia="de-DE"/>
    </w:rPr>
  </w:style>
  <w:style w:type="character" w:customStyle="1" w:styleId="berschrift2Zeichen">
    <w:name w:val="Überschrift 2 Zeichen"/>
    <w:basedOn w:val="Absatzstandardschriftart"/>
    <w:link w:val="berschrift2"/>
    <w:uiPriority w:val="9"/>
    <w:rsid w:val="003E0BE1"/>
    <w:rPr>
      <w:rFonts w:ascii="Times" w:hAnsi="Times"/>
      <w:b/>
      <w:sz w:val="36"/>
      <w:szCs w:val="20"/>
      <w:lang w:eastAsia="de-DE"/>
    </w:rPr>
  </w:style>
  <w:style w:type="paragraph" w:customStyle="1" w:styleId="bodytext">
    <w:name w:val="bodytext"/>
    <w:basedOn w:val="Standard"/>
    <w:rsid w:val="003E0BE1"/>
    <w:pPr>
      <w:spacing w:beforeLines="1" w:afterLines="1"/>
    </w:pPr>
    <w:rPr>
      <w:rFonts w:eastAsiaTheme="minorHAnsi" w:cstheme="minorBidi"/>
      <w:sz w:val="20"/>
      <w:szCs w:val="20"/>
    </w:rPr>
  </w:style>
  <w:style w:type="character" w:styleId="Link">
    <w:name w:val="Hyperlink"/>
    <w:basedOn w:val="Absatzstandardschriftart"/>
    <w:uiPriority w:val="99"/>
    <w:semiHidden/>
    <w:unhideWhenUsed/>
    <w:rsid w:val="006A59A3"/>
    <w:rPr>
      <w:color w:val="0000FF" w:themeColor="hyperlink"/>
      <w:u w:val="single"/>
    </w:rPr>
  </w:style>
  <w:style w:type="character" w:styleId="Kommentarzeichen">
    <w:name w:val="annotation reference"/>
    <w:basedOn w:val="Absatzstandardschriftart"/>
    <w:uiPriority w:val="99"/>
    <w:semiHidden/>
    <w:unhideWhenUsed/>
    <w:rsid w:val="009E00F3"/>
    <w:rPr>
      <w:sz w:val="18"/>
      <w:szCs w:val="18"/>
    </w:rPr>
  </w:style>
  <w:style w:type="paragraph" w:styleId="Kommentartext">
    <w:name w:val="annotation text"/>
    <w:basedOn w:val="Standard"/>
    <w:link w:val="KommentartextZeichen"/>
    <w:uiPriority w:val="99"/>
    <w:semiHidden/>
    <w:unhideWhenUsed/>
    <w:rsid w:val="009E00F3"/>
  </w:style>
  <w:style w:type="character" w:customStyle="1" w:styleId="KommentartextZeichen">
    <w:name w:val="Kommentartext Zeichen"/>
    <w:basedOn w:val="Absatzstandardschriftart"/>
    <w:link w:val="Kommentartext"/>
    <w:uiPriority w:val="99"/>
    <w:semiHidden/>
    <w:rsid w:val="009E00F3"/>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9E00F3"/>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9E00F3"/>
    <w:rPr>
      <w:rFonts w:ascii="Lucida Grande" w:eastAsia="Times"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divs>
    <w:div w:id="1602880292">
      <w:bodyDiv w:val="1"/>
      <w:marLeft w:val="0"/>
      <w:marRight w:val="0"/>
      <w:marTop w:val="0"/>
      <w:marBottom w:val="0"/>
      <w:divBdr>
        <w:top w:val="none" w:sz="0" w:space="0" w:color="auto"/>
        <w:left w:val="none" w:sz="0" w:space="0" w:color="auto"/>
        <w:bottom w:val="none" w:sz="0" w:space="0" w:color="auto"/>
        <w:right w:val="none" w:sz="0" w:space="0" w:color="auto"/>
      </w:divBdr>
      <w:divsChild>
        <w:div w:id="77405594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BOAK.ch" TargetMode="Externa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hyperlink" Target="mailto:contact@it-logix.ch" TargetMode="External"/><Relationship Id="rId9" Type="http://schemas.openxmlformats.org/officeDocument/2006/relationships/hyperlink" Target="mailto:mh@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df"/><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3485</Characters>
  <Application>Microsoft Macintosh Word</Application>
  <DocSecurity>0</DocSecurity>
  <Lines>29</Lines>
  <Paragraphs>6</Paragraphs>
  <ScaleCrop>false</ScaleCrop>
  <Company>Press'n'Relations </Company>
  <LinksUpToDate>false</LinksUpToDate>
  <CharactersWithSpaces>4279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27</cp:revision>
  <cp:lastPrinted>2015-07-10T06:07:00Z</cp:lastPrinted>
  <dcterms:created xsi:type="dcterms:W3CDTF">2015-07-02T08:55:00Z</dcterms:created>
  <dcterms:modified xsi:type="dcterms:W3CDTF">2015-09-17T06:25:00Z</dcterms:modified>
</cp:coreProperties>
</file>