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Default Extension="emf" ContentType="image/x-emf"/>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6A6DD1" w:rsidRPr="00043A92" w:rsidRDefault="00A87C8D" w:rsidP="006A6DD1">
      <w:pPr>
        <w:tabs>
          <w:tab w:val="left" w:pos="435"/>
          <w:tab w:val="left" w:pos="4008"/>
          <w:tab w:val="center" w:pos="4535"/>
        </w:tabs>
        <w:rPr>
          <w:rFonts w:ascii="Arial" w:hAnsi="Arial" w:cs="Arial"/>
          <w:b/>
          <w:bCs/>
          <w:noProof/>
          <w:sz w:val="28"/>
          <w:szCs w:val="28"/>
          <w:lang w:val="de-DE" w:eastAsia="zh-CN"/>
        </w:rPr>
      </w:pPr>
      <w:r>
        <w:rPr>
          <w:noProof/>
          <w:lang w:val="de-DE" w:eastAsia="de-DE"/>
        </w:rPr>
        <w:drawing>
          <wp:anchor distT="0" distB="0" distL="114300" distR="114300" simplePos="0" relativeHeight="251651584" behindDoc="0" locked="0" layoutInCell="1" allowOverlap="1">
            <wp:simplePos x="0" y="0"/>
            <wp:positionH relativeFrom="column">
              <wp:posOffset>-474345</wp:posOffset>
            </wp:positionH>
            <wp:positionV relativeFrom="paragraph">
              <wp:posOffset>-393700</wp:posOffset>
            </wp:positionV>
            <wp:extent cx="7583170" cy="10888345"/>
            <wp:effectExtent l="19050" t="0" r="0" b="0"/>
            <wp:wrapNone/>
            <wp:docPr id="15" name="Image 12" descr="\\Srvfich\user\qwiedemann\Mes Documents\INTERNE\PRESSE\IAA 2010\PLAQ LAMBERET_Pag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 descr="\\Srvfich\user\qwiedemann\Mes Documents\INTERNE\PRESSE\IAA 2010\PLAQ LAMBERET_Page_1.jpg"/>
                    <pic:cNvPicPr>
                      <a:picLocks noChangeAspect="1" noChangeArrowheads="1"/>
                    </pic:cNvPicPr>
                  </pic:nvPicPr>
                  <pic:blipFill>
                    <a:blip r:embed="rId7" cstate="print"/>
                    <a:srcRect r="847"/>
                    <a:stretch>
                      <a:fillRect/>
                    </a:stretch>
                  </pic:blipFill>
                  <pic:spPr bwMode="auto">
                    <a:xfrm>
                      <a:off x="0" y="0"/>
                      <a:ext cx="7583170" cy="10888345"/>
                    </a:xfrm>
                    <a:prstGeom prst="rect">
                      <a:avLst/>
                    </a:prstGeom>
                    <a:noFill/>
                    <a:ln w="9525">
                      <a:noFill/>
                      <a:miter lim="800000"/>
                      <a:headEnd/>
                      <a:tailEnd/>
                    </a:ln>
                  </pic:spPr>
                </pic:pic>
              </a:graphicData>
            </a:graphic>
          </wp:anchor>
        </w:drawing>
      </w:r>
      <w:r w:rsidR="006A6DD1" w:rsidRPr="00043A92">
        <w:rPr>
          <w:rFonts w:ascii="Arial" w:hAnsi="Arial" w:cs="Arial"/>
          <w:noProof/>
          <w:lang w:val="de-DE" w:eastAsia="zh-CN"/>
        </w:rPr>
        <w:tab/>
      </w:r>
      <w:r w:rsidR="006A6DD1" w:rsidRPr="00043A92">
        <w:rPr>
          <w:rFonts w:ascii="Arial" w:hAnsi="Arial" w:cs="Arial"/>
          <w:noProof/>
          <w:lang w:val="de-DE" w:eastAsia="zh-CN"/>
        </w:rPr>
        <w:tab/>
      </w:r>
      <w:r w:rsidR="006A6DD1" w:rsidRPr="00043A92">
        <w:rPr>
          <w:rFonts w:ascii="Arial" w:hAnsi="Arial" w:cs="Arial"/>
          <w:noProof/>
          <w:sz w:val="18"/>
          <w:szCs w:val="18"/>
          <w:lang w:val="de-DE" w:eastAsia="zh-CN"/>
        </w:rPr>
        <w:t xml:space="preserve">   </w:t>
      </w:r>
    </w:p>
    <w:p w:rsidR="006A6DD1" w:rsidRPr="00043A92" w:rsidRDefault="006A6DD1">
      <w:pPr>
        <w:rPr>
          <w:rFonts w:ascii="Arial" w:hAnsi="Arial" w:cs="Arial"/>
          <w:b/>
          <w:bCs/>
          <w:noProof/>
          <w:sz w:val="28"/>
          <w:szCs w:val="28"/>
          <w:lang w:val="de-DE" w:eastAsia="zh-CN"/>
        </w:rPr>
      </w:pPr>
    </w:p>
    <w:p w:rsidR="006A6DD1" w:rsidRPr="00043A92" w:rsidRDefault="006A6DD1" w:rsidP="006A6DD1">
      <w:pPr>
        <w:tabs>
          <w:tab w:val="left" w:pos="435"/>
          <w:tab w:val="center" w:pos="4535"/>
        </w:tabs>
        <w:jc w:val="both"/>
        <w:rPr>
          <w:rFonts w:ascii="Arial" w:hAnsi="Arial" w:cs="Arial"/>
          <w:b/>
          <w:bCs/>
          <w:noProof/>
          <w:sz w:val="28"/>
          <w:szCs w:val="28"/>
          <w:lang w:val="de-DE" w:eastAsia="zh-CN"/>
        </w:rPr>
      </w:pPr>
    </w:p>
    <w:p w:rsidR="006A6DD1" w:rsidRPr="00043A92" w:rsidRDefault="006A6DD1" w:rsidP="006A6DD1">
      <w:pPr>
        <w:tabs>
          <w:tab w:val="left" w:pos="435"/>
          <w:tab w:val="center" w:pos="4535"/>
        </w:tabs>
        <w:jc w:val="both"/>
        <w:rPr>
          <w:rFonts w:ascii="Arial" w:hAnsi="Arial" w:cs="Arial"/>
          <w:noProof/>
          <w:szCs w:val="18"/>
          <w:lang w:val="de-DE" w:eastAsia="zh-CN"/>
        </w:rPr>
      </w:pPr>
      <w:r w:rsidRPr="00043A92">
        <w:rPr>
          <w:rFonts w:ascii="Arial" w:hAnsi="Arial" w:cs="Arial"/>
          <w:noProof/>
          <w:szCs w:val="18"/>
          <w:lang w:val="de-DE" w:eastAsia="zh-CN"/>
        </w:rPr>
        <w:tab/>
      </w:r>
      <w:r w:rsidRPr="00043A92">
        <w:rPr>
          <w:rFonts w:ascii="Arial" w:hAnsi="Arial" w:cs="Arial"/>
          <w:noProof/>
          <w:szCs w:val="18"/>
          <w:lang w:val="de-DE" w:eastAsia="zh-CN"/>
        </w:rPr>
        <w:tab/>
      </w:r>
      <w:r w:rsidRPr="00043A92">
        <w:rPr>
          <w:rFonts w:ascii="Arial" w:hAnsi="Arial" w:cs="Arial"/>
          <w:noProof/>
          <w:szCs w:val="18"/>
          <w:lang w:val="de-DE" w:eastAsia="zh-CN"/>
        </w:rPr>
        <w:tab/>
      </w:r>
      <w:r w:rsidRPr="00043A92">
        <w:rPr>
          <w:rFonts w:ascii="Arial" w:hAnsi="Arial" w:cs="Arial"/>
          <w:noProof/>
          <w:szCs w:val="18"/>
          <w:lang w:val="de-DE" w:eastAsia="zh-CN"/>
        </w:rPr>
        <w:tab/>
      </w:r>
      <w:r w:rsidRPr="00043A92">
        <w:rPr>
          <w:rFonts w:ascii="Arial" w:hAnsi="Arial" w:cs="Arial"/>
          <w:noProof/>
          <w:szCs w:val="18"/>
          <w:lang w:val="de-DE" w:eastAsia="zh-CN"/>
        </w:rPr>
        <w:tab/>
      </w:r>
    </w:p>
    <w:p w:rsidR="006A6DD1" w:rsidRPr="00043A92" w:rsidRDefault="00A87C8D">
      <w:pPr>
        <w:rPr>
          <w:rFonts w:ascii="Arial" w:hAnsi="Arial" w:cs="Arial"/>
          <w:noProof/>
          <w:szCs w:val="18"/>
          <w:lang w:val="de-DE" w:eastAsia="zh-CN"/>
        </w:rPr>
      </w:pPr>
      <w:r>
        <w:rPr>
          <w:noProof/>
          <w:lang w:val="de-DE" w:eastAsia="de-DE"/>
        </w:rPr>
        <w:drawing>
          <wp:anchor distT="0" distB="0" distL="114300" distR="114300" simplePos="0" relativeHeight="251659776" behindDoc="0" locked="0" layoutInCell="1" allowOverlap="1">
            <wp:simplePos x="0" y="0"/>
            <wp:positionH relativeFrom="column">
              <wp:posOffset>-488950</wp:posOffset>
            </wp:positionH>
            <wp:positionV relativeFrom="paragraph">
              <wp:posOffset>3479800</wp:posOffset>
            </wp:positionV>
            <wp:extent cx="1301750" cy="812800"/>
            <wp:effectExtent l="19050" t="0" r="0" b="0"/>
            <wp:wrapNone/>
            <wp:docPr id="14"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
                    <pic:cNvPicPr>
                      <a:picLocks noChangeAspect="1" noChangeArrowheads="1"/>
                    </pic:cNvPicPr>
                  </pic:nvPicPr>
                  <pic:blipFill>
                    <a:blip r:embed="rId8" cstate="print">
                      <a:lum contrast="10000"/>
                    </a:blip>
                    <a:srcRect/>
                    <a:stretch>
                      <a:fillRect/>
                    </a:stretch>
                  </pic:blipFill>
                  <pic:spPr bwMode="auto">
                    <a:xfrm>
                      <a:off x="0" y="0"/>
                      <a:ext cx="1301750" cy="812800"/>
                    </a:xfrm>
                    <a:prstGeom prst="rect">
                      <a:avLst/>
                    </a:prstGeom>
                    <a:noFill/>
                    <a:ln w="9525">
                      <a:noFill/>
                      <a:miter lim="800000"/>
                      <a:headEnd/>
                      <a:tailEnd/>
                    </a:ln>
                  </pic:spPr>
                </pic:pic>
              </a:graphicData>
            </a:graphic>
          </wp:anchor>
        </w:drawing>
      </w:r>
      <w:r>
        <w:rPr>
          <w:noProof/>
          <w:lang w:val="de-DE" w:eastAsia="de-DE"/>
        </w:rPr>
        <w:drawing>
          <wp:anchor distT="0" distB="0" distL="114300" distR="114300" simplePos="0" relativeHeight="251654656" behindDoc="0" locked="0" layoutInCell="1" allowOverlap="1">
            <wp:simplePos x="0" y="0"/>
            <wp:positionH relativeFrom="column">
              <wp:posOffset>1837690</wp:posOffset>
            </wp:positionH>
            <wp:positionV relativeFrom="paragraph">
              <wp:posOffset>8615680</wp:posOffset>
            </wp:positionV>
            <wp:extent cx="560070" cy="584200"/>
            <wp:effectExtent l="19050" t="0" r="0" b="0"/>
            <wp:wrapNone/>
            <wp:docPr id="13" name="Image 1" descr="D:\DATABASE\PRODUITS\Salon SOLUTRANS stand\Prix\LogoTrailerAward zonder jaarta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DATABASE\PRODUITS\Salon SOLUTRANS stand\Prix\LogoTrailerAward zonder jaartal (1).png"/>
                    <pic:cNvPicPr>
                      <a:picLocks noChangeAspect="1" noChangeArrowheads="1"/>
                    </pic:cNvPicPr>
                  </pic:nvPicPr>
                  <pic:blipFill>
                    <a:blip r:embed="rId9" cstate="print"/>
                    <a:srcRect/>
                    <a:stretch>
                      <a:fillRect/>
                    </a:stretch>
                  </pic:blipFill>
                  <pic:spPr bwMode="auto">
                    <a:xfrm>
                      <a:off x="0" y="0"/>
                      <a:ext cx="560070" cy="584200"/>
                    </a:xfrm>
                    <a:prstGeom prst="rect">
                      <a:avLst/>
                    </a:prstGeom>
                    <a:noFill/>
                    <a:ln w="9525">
                      <a:noFill/>
                      <a:miter lim="800000"/>
                      <a:headEnd/>
                      <a:tailEnd/>
                    </a:ln>
                  </pic:spPr>
                </pic:pic>
              </a:graphicData>
            </a:graphic>
          </wp:anchor>
        </w:drawing>
      </w:r>
      <w:r>
        <w:rPr>
          <w:noProof/>
          <w:lang w:val="de-DE" w:eastAsia="de-DE"/>
        </w:rPr>
        <w:drawing>
          <wp:anchor distT="0" distB="0" distL="114300" distR="114300" simplePos="0" relativeHeight="251655680" behindDoc="0" locked="0" layoutInCell="1" allowOverlap="1">
            <wp:simplePos x="0" y="0"/>
            <wp:positionH relativeFrom="column">
              <wp:posOffset>3072130</wp:posOffset>
            </wp:positionH>
            <wp:positionV relativeFrom="paragraph">
              <wp:posOffset>8651240</wp:posOffset>
            </wp:positionV>
            <wp:extent cx="499110" cy="508000"/>
            <wp:effectExtent l="19050" t="0" r="0" b="0"/>
            <wp:wrapNone/>
            <wp:docPr id="12" name="Image 2" descr="C:\Users\qwiedemann\Downloads\TI_winner_concept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C:\Users\qwiedemann\Downloads\TI_winner_concept (3).jpg"/>
                    <pic:cNvPicPr>
                      <a:picLocks noChangeAspect="1" noChangeArrowheads="1"/>
                    </pic:cNvPicPr>
                  </pic:nvPicPr>
                  <pic:blipFill>
                    <a:blip r:embed="rId10" cstate="print"/>
                    <a:srcRect/>
                    <a:stretch>
                      <a:fillRect/>
                    </a:stretch>
                  </pic:blipFill>
                  <pic:spPr bwMode="auto">
                    <a:xfrm>
                      <a:off x="0" y="0"/>
                      <a:ext cx="499110" cy="508000"/>
                    </a:xfrm>
                    <a:prstGeom prst="rect">
                      <a:avLst/>
                    </a:prstGeom>
                    <a:noFill/>
                    <a:ln w="9525">
                      <a:noFill/>
                      <a:miter lim="800000"/>
                      <a:headEnd/>
                      <a:tailEnd/>
                    </a:ln>
                  </pic:spPr>
                </pic:pic>
              </a:graphicData>
            </a:graphic>
          </wp:anchor>
        </w:drawing>
      </w:r>
      <w:r>
        <w:rPr>
          <w:noProof/>
          <w:lang w:val="de-DE" w:eastAsia="de-DE"/>
        </w:rPr>
        <w:drawing>
          <wp:anchor distT="0" distB="0" distL="114300" distR="114300" simplePos="0" relativeHeight="251653632" behindDoc="0" locked="0" layoutInCell="1" allowOverlap="1">
            <wp:simplePos x="0" y="0"/>
            <wp:positionH relativeFrom="column">
              <wp:posOffset>2477770</wp:posOffset>
            </wp:positionH>
            <wp:positionV relativeFrom="paragraph">
              <wp:posOffset>8651240</wp:posOffset>
            </wp:positionV>
            <wp:extent cx="505460" cy="497840"/>
            <wp:effectExtent l="19050" t="0" r="8890" b="0"/>
            <wp:wrapNone/>
            <wp:docPr id="11" name="Image 2" descr="\\Srvfich\user\qwiedemann\Mes Documents\My Pictures\Lauréats-Solutrans-remorq-sm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Srvfich\user\qwiedemann\Mes Documents\My Pictures\Lauréats-Solutrans-remorq-smr.png"/>
                    <pic:cNvPicPr>
                      <a:picLocks noChangeAspect="1" noChangeArrowheads="1"/>
                    </pic:cNvPicPr>
                  </pic:nvPicPr>
                  <pic:blipFill>
                    <a:blip r:embed="rId11" cstate="print"/>
                    <a:srcRect l="3740" t="33659" r="61060" b="7776"/>
                    <a:stretch>
                      <a:fillRect/>
                    </a:stretch>
                  </pic:blipFill>
                  <pic:spPr bwMode="auto">
                    <a:xfrm>
                      <a:off x="0" y="0"/>
                      <a:ext cx="505460" cy="497840"/>
                    </a:xfrm>
                    <a:prstGeom prst="rect">
                      <a:avLst/>
                    </a:prstGeom>
                    <a:noFill/>
                    <a:ln w="9525">
                      <a:noFill/>
                      <a:miter lim="800000"/>
                      <a:headEnd/>
                      <a:tailEnd/>
                    </a:ln>
                  </pic:spPr>
                </pic:pic>
              </a:graphicData>
            </a:graphic>
          </wp:anchor>
        </w:drawing>
      </w:r>
      <w:r>
        <w:rPr>
          <w:noProof/>
          <w:lang w:val="de-DE" w:eastAsia="de-DE"/>
        </w:rPr>
        <w:drawing>
          <wp:anchor distT="0" distB="0" distL="114300" distR="114300" simplePos="0" relativeHeight="251657728" behindDoc="0" locked="0" layoutInCell="1" allowOverlap="1">
            <wp:simplePos x="0" y="0"/>
            <wp:positionH relativeFrom="column">
              <wp:posOffset>-468630</wp:posOffset>
            </wp:positionH>
            <wp:positionV relativeFrom="paragraph">
              <wp:posOffset>4272280</wp:posOffset>
            </wp:positionV>
            <wp:extent cx="1281430" cy="828040"/>
            <wp:effectExtent l="19050" t="0" r="0" b="0"/>
            <wp:wrapNone/>
            <wp:docPr id="10"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
                    <pic:cNvPicPr>
                      <a:picLocks noChangeAspect="1" noChangeArrowheads="1"/>
                    </pic:cNvPicPr>
                  </pic:nvPicPr>
                  <pic:blipFill>
                    <a:blip r:embed="rId12" cstate="print">
                      <a:lum contrast="10000"/>
                    </a:blip>
                    <a:srcRect/>
                    <a:stretch>
                      <a:fillRect/>
                    </a:stretch>
                  </pic:blipFill>
                  <pic:spPr bwMode="auto">
                    <a:xfrm>
                      <a:off x="0" y="0"/>
                      <a:ext cx="1281430" cy="828040"/>
                    </a:xfrm>
                    <a:prstGeom prst="rect">
                      <a:avLst/>
                    </a:prstGeom>
                    <a:noFill/>
                    <a:ln w="9525">
                      <a:noFill/>
                      <a:miter lim="800000"/>
                      <a:headEnd/>
                      <a:tailEnd/>
                    </a:ln>
                  </pic:spPr>
                </pic:pic>
              </a:graphicData>
            </a:graphic>
          </wp:anchor>
        </w:drawing>
      </w:r>
      <w:r>
        <w:rPr>
          <w:noProof/>
          <w:lang w:val="de-DE" w:eastAsia="de-DE"/>
        </w:rPr>
        <w:drawing>
          <wp:anchor distT="0" distB="0" distL="114300" distR="114300" simplePos="0" relativeHeight="251656704" behindDoc="0" locked="0" layoutInCell="1" allowOverlap="1">
            <wp:simplePos x="0" y="0"/>
            <wp:positionH relativeFrom="column">
              <wp:posOffset>-468630</wp:posOffset>
            </wp:positionH>
            <wp:positionV relativeFrom="paragraph">
              <wp:posOffset>5069840</wp:posOffset>
            </wp:positionV>
            <wp:extent cx="1281430" cy="828040"/>
            <wp:effectExtent l="19050" t="0" r="0" b="0"/>
            <wp:wrapNone/>
            <wp:docPr id="9"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3" cstate="print">
                      <a:lum contrast="10000"/>
                    </a:blip>
                    <a:srcRect/>
                    <a:stretch>
                      <a:fillRect/>
                    </a:stretch>
                  </pic:blipFill>
                  <pic:spPr bwMode="auto">
                    <a:xfrm>
                      <a:off x="0" y="0"/>
                      <a:ext cx="1281430" cy="828040"/>
                    </a:xfrm>
                    <a:prstGeom prst="rect">
                      <a:avLst/>
                    </a:prstGeom>
                    <a:noFill/>
                    <a:ln w="9525">
                      <a:noFill/>
                      <a:miter lim="800000"/>
                      <a:headEnd/>
                      <a:tailEnd/>
                    </a:ln>
                  </pic:spPr>
                </pic:pic>
              </a:graphicData>
            </a:graphic>
          </wp:anchor>
        </w:drawing>
      </w:r>
      <w:r>
        <w:rPr>
          <w:noProof/>
          <w:lang w:val="de-DE" w:eastAsia="de-DE"/>
        </w:rPr>
        <w:drawing>
          <wp:anchor distT="0" distB="0" distL="114300" distR="114300" simplePos="0" relativeHeight="251658752" behindDoc="0" locked="0" layoutInCell="1" allowOverlap="1">
            <wp:simplePos x="0" y="0"/>
            <wp:positionH relativeFrom="column">
              <wp:posOffset>-483870</wp:posOffset>
            </wp:positionH>
            <wp:positionV relativeFrom="paragraph">
              <wp:posOffset>5892800</wp:posOffset>
            </wp:positionV>
            <wp:extent cx="1296670" cy="822960"/>
            <wp:effectExtent l="19050" t="0" r="0" b="0"/>
            <wp:wrapNone/>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
                    <pic:cNvPicPr>
                      <a:picLocks noChangeAspect="1" noChangeArrowheads="1"/>
                    </pic:cNvPicPr>
                  </pic:nvPicPr>
                  <pic:blipFill>
                    <a:blip r:embed="rId14" cstate="print">
                      <a:lum contrast="10000"/>
                    </a:blip>
                    <a:srcRect/>
                    <a:stretch>
                      <a:fillRect/>
                    </a:stretch>
                  </pic:blipFill>
                  <pic:spPr bwMode="auto">
                    <a:xfrm>
                      <a:off x="0" y="0"/>
                      <a:ext cx="1296670" cy="822960"/>
                    </a:xfrm>
                    <a:prstGeom prst="rect">
                      <a:avLst/>
                    </a:prstGeom>
                    <a:noFill/>
                    <a:ln w="9525">
                      <a:noFill/>
                      <a:miter lim="800000"/>
                      <a:headEnd/>
                      <a:tailEnd/>
                    </a:ln>
                  </pic:spPr>
                </pic:pic>
              </a:graphicData>
            </a:graphic>
          </wp:anchor>
        </w:drawing>
      </w:r>
      <w:r>
        <w:rPr>
          <w:noProof/>
          <w:lang w:val="de-DE" w:eastAsia="de-DE"/>
        </w:rPr>
        <w:drawing>
          <wp:anchor distT="0" distB="0" distL="114300" distR="114300" simplePos="0" relativeHeight="251660800" behindDoc="0" locked="0" layoutInCell="1" allowOverlap="1">
            <wp:simplePos x="0" y="0"/>
            <wp:positionH relativeFrom="column">
              <wp:posOffset>-483870</wp:posOffset>
            </wp:positionH>
            <wp:positionV relativeFrom="paragraph">
              <wp:posOffset>6705600</wp:posOffset>
            </wp:positionV>
            <wp:extent cx="1296670" cy="822960"/>
            <wp:effectExtent l="19050" t="0" r="0" b="0"/>
            <wp:wrapNone/>
            <wp:docPr id="7"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
                    <pic:cNvPicPr>
                      <a:picLocks noChangeAspect="1" noChangeArrowheads="1"/>
                    </pic:cNvPicPr>
                  </pic:nvPicPr>
                  <pic:blipFill>
                    <a:blip r:embed="rId15" cstate="print">
                      <a:lum contrast="10000"/>
                    </a:blip>
                    <a:srcRect/>
                    <a:stretch>
                      <a:fillRect/>
                    </a:stretch>
                  </pic:blipFill>
                  <pic:spPr bwMode="auto">
                    <a:xfrm>
                      <a:off x="0" y="0"/>
                      <a:ext cx="1296670" cy="822960"/>
                    </a:xfrm>
                    <a:prstGeom prst="rect">
                      <a:avLst/>
                    </a:prstGeom>
                    <a:noFill/>
                    <a:ln w="9525">
                      <a:noFill/>
                      <a:miter lim="800000"/>
                      <a:headEnd/>
                      <a:tailEnd/>
                    </a:ln>
                  </pic:spPr>
                </pic:pic>
              </a:graphicData>
            </a:graphic>
          </wp:anchor>
        </w:drawing>
      </w:r>
      <w:r>
        <w:rPr>
          <w:noProof/>
          <w:lang w:val="de-DE" w:eastAsia="de-DE"/>
        </w:rPr>
        <w:drawing>
          <wp:anchor distT="0" distB="0" distL="114300" distR="114300" simplePos="0" relativeHeight="251661824" behindDoc="0" locked="0" layoutInCell="1" allowOverlap="1">
            <wp:simplePos x="0" y="0"/>
            <wp:positionH relativeFrom="column">
              <wp:posOffset>-468630</wp:posOffset>
            </wp:positionH>
            <wp:positionV relativeFrom="paragraph">
              <wp:posOffset>7513320</wp:posOffset>
            </wp:positionV>
            <wp:extent cx="1276350" cy="822960"/>
            <wp:effectExtent l="19050" t="0" r="0" b="0"/>
            <wp:wrapNone/>
            <wp:docPr id="6"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6" cstate="print">
                      <a:lum contrast="10000"/>
                    </a:blip>
                    <a:srcRect t="3279" b="2460"/>
                    <a:stretch>
                      <a:fillRect/>
                    </a:stretch>
                  </pic:blipFill>
                  <pic:spPr bwMode="auto">
                    <a:xfrm>
                      <a:off x="0" y="0"/>
                      <a:ext cx="1276350" cy="822960"/>
                    </a:xfrm>
                    <a:prstGeom prst="rect">
                      <a:avLst/>
                    </a:prstGeom>
                    <a:noFill/>
                    <a:ln w="9525">
                      <a:noFill/>
                      <a:miter lim="800000"/>
                      <a:headEnd/>
                      <a:tailEnd/>
                    </a:ln>
                  </pic:spPr>
                </pic:pic>
              </a:graphicData>
            </a:graphic>
          </wp:anchor>
        </w:drawing>
      </w:r>
      <w:r>
        <w:rPr>
          <w:noProof/>
          <w:lang w:val="de-DE" w:eastAsia="de-DE"/>
        </w:rPr>
        <w:drawing>
          <wp:anchor distT="0" distB="0" distL="114300" distR="114300" simplePos="0" relativeHeight="251662848" behindDoc="0" locked="0" layoutInCell="1" allowOverlap="1">
            <wp:simplePos x="0" y="0"/>
            <wp:positionH relativeFrom="column">
              <wp:posOffset>-488950</wp:posOffset>
            </wp:positionH>
            <wp:positionV relativeFrom="paragraph">
              <wp:posOffset>8336280</wp:posOffset>
            </wp:positionV>
            <wp:extent cx="1296670" cy="914400"/>
            <wp:effectExtent l="19050" t="0" r="0" b="0"/>
            <wp:wrapNone/>
            <wp:docPr id="5"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6"/>
                    <pic:cNvPicPr>
                      <a:picLocks noChangeAspect="1" noChangeArrowheads="1"/>
                    </pic:cNvPicPr>
                  </pic:nvPicPr>
                  <pic:blipFill>
                    <a:blip r:embed="rId17" cstate="print"/>
                    <a:srcRect l="7169" r="8871"/>
                    <a:stretch>
                      <a:fillRect/>
                    </a:stretch>
                  </pic:blipFill>
                  <pic:spPr bwMode="auto">
                    <a:xfrm>
                      <a:off x="0" y="0"/>
                      <a:ext cx="1296670" cy="914400"/>
                    </a:xfrm>
                    <a:prstGeom prst="rect">
                      <a:avLst/>
                    </a:prstGeom>
                    <a:noFill/>
                    <a:ln w="9525">
                      <a:noFill/>
                      <a:miter lim="800000"/>
                      <a:headEnd/>
                      <a:tailEnd/>
                    </a:ln>
                  </pic:spPr>
                </pic:pic>
              </a:graphicData>
            </a:graphic>
          </wp:anchor>
        </w:drawing>
      </w:r>
      <w:r w:rsidR="00854CB2">
        <w:rPr>
          <w:rFonts w:ascii="Arial" w:hAnsi="Arial" w:cs="Arial"/>
          <w:noProof/>
          <w:szCs w:val="18"/>
          <w:lang w:val="de-DE"/>
        </w:rPr>
        <w:pict>
          <v:shapetype id="_x0000_t202" coordsize="21600,21600" o:spt="202" path="m0,0l0,21600,21600,21600,21600,0xe">
            <v:stroke joinstyle="miter"/>
            <v:path gradientshapeok="t" o:connecttype="rect"/>
          </v:shapetype>
          <v:shape id="Text Box 7" o:spid="_x0000_s1026" type="#_x0000_t202" style="position:absolute;margin-left:124.05pt;margin-top:465.5pt;width:420.25pt;height:113.6pt;z-index:251652608;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" filled="f" stroked="f">
            <v:textbox style="mso-next-textbox:#Text Box 7">
              <w:txbxContent>
                <w:p w:rsidR="00DE4693" w:rsidRPr="00663AD6" w:rsidRDefault="00DE4693">
                  <w:pPr>
                    <w:jc w:val="right"/>
                    <w:rPr>
                      <w:rFonts w:ascii="Verdana" w:hAnsi="Verdana"/>
                      <w:b/>
                      <w:bCs/>
                      <w:color w:val="7F7F7F"/>
                      <w:sz w:val="36"/>
                      <w:szCs w:val="36"/>
                      <w:lang w:val="de-DE"/>
                    </w:rPr>
                  </w:pPr>
                  <w:proofErr w:type="spellStart"/>
                  <w:r w:rsidRPr="00663AD6">
                    <w:rPr>
                      <w:rFonts w:ascii="Verdana" w:hAnsi="Verdana"/>
                      <w:b/>
                      <w:bCs/>
                      <w:color w:val="7F7F7F"/>
                      <w:sz w:val="36"/>
                      <w:szCs w:val="36"/>
                      <w:lang w:val="de-DE"/>
                    </w:rPr>
                    <w:t>Lamberet</w:t>
                  </w:r>
                  <w:proofErr w:type="spellEnd"/>
                  <w:r w:rsidRPr="00663AD6">
                    <w:rPr>
                      <w:rFonts w:ascii="Verdana" w:hAnsi="Verdana"/>
                      <w:b/>
                      <w:bCs/>
                      <w:color w:val="7F7F7F"/>
                      <w:sz w:val="36"/>
                      <w:szCs w:val="36"/>
                      <w:lang w:val="de-DE"/>
                    </w:rPr>
                    <w:t xml:space="preserve"> auf der Fachmesse SOLUTRANS 2013:</w:t>
                  </w:r>
                </w:p>
                <w:p w:rsidR="00DE4693" w:rsidRPr="00663AD6" w:rsidRDefault="00DE4693">
                  <w:pPr>
                    <w:jc w:val="right"/>
                    <w:rPr>
                      <w:rFonts w:ascii="Verdana" w:hAnsi="Verdana"/>
                      <w:b/>
                      <w:bCs/>
                      <w:color w:val="7F7F7F"/>
                      <w:sz w:val="32"/>
                      <w:szCs w:val="32"/>
                      <w:lang w:val="de-DE"/>
                    </w:rPr>
                  </w:pPr>
                  <w:r w:rsidRPr="00663AD6">
                    <w:rPr>
                      <w:rFonts w:ascii="Verdana" w:hAnsi="Verdana"/>
                      <w:b/>
                      <w:bCs/>
                      <w:color w:val="7F7F7F"/>
                      <w:sz w:val="32"/>
                      <w:szCs w:val="32"/>
                      <w:lang w:val="de-DE"/>
                    </w:rPr>
                    <w:t>Energieeffizienz, Produktivität und Sicherheit,</w:t>
                  </w:r>
                </w:p>
                <w:p w:rsidR="00DE4693" w:rsidRPr="00663AD6" w:rsidRDefault="00DE4693" w:rsidP="006A6DD1">
                  <w:pPr>
                    <w:jc w:val="right"/>
                    <w:rPr>
                      <w:rFonts w:ascii="Verdana" w:hAnsi="Verdana" w:cs="Arial"/>
                      <w:b/>
                      <w:color w:val="7F7F7F"/>
                      <w:sz w:val="32"/>
                      <w:szCs w:val="32"/>
                      <w:lang w:val="de-DE"/>
                    </w:rPr>
                  </w:pPr>
                  <w:r>
                    <w:rPr>
                      <w:rFonts w:ascii="Verdana" w:hAnsi="Verdana"/>
                      <w:b/>
                      <w:bCs/>
                      <w:color w:val="7F7F7F"/>
                      <w:sz w:val="34"/>
                      <w:szCs w:val="34"/>
                      <w:lang w:val="de-DE"/>
                    </w:rPr>
                    <w:t>alle Neuerungen im Überblick</w:t>
                  </w:r>
                  <w:r w:rsidRPr="00663AD6">
                    <w:rPr>
                      <w:rFonts w:ascii="Verdana" w:hAnsi="Verdana" w:cs="Arial"/>
                      <w:b/>
                      <w:color w:val="7F7F7F"/>
                      <w:sz w:val="32"/>
                      <w:szCs w:val="32"/>
                      <w:lang w:val="de-DE"/>
                    </w:rPr>
                    <w:t xml:space="preserve"> </w:t>
                  </w:r>
                </w:p>
              </w:txbxContent>
            </v:textbox>
          </v:shape>
        </w:pict>
      </w:r>
      <w:r w:rsidR="006A6DD1" w:rsidRPr="00043A92">
        <w:rPr>
          <w:rFonts w:ascii="Arial" w:hAnsi="Arial" w:cs="Arial"/>
          <w:noProof/>
          <w:szCs w:val="18"/>
          <w:lang w:val="de-DE" w:eastAsia="zh-CN"/>
        </w:rPr>
        <w:br w:type="page"/>
      </w:r>
    </w:p>
    <w:p w:rsidR="006A6DD1" w:rsidRPr="002D59CE" w:rsidRDefault="006A6DD1" w:rsidP="002D59CE">
      <w:pPr>
        <w:tabs>
          <w:tab w:val="left" w:pos="435"/>
          <w:tab w:val="center" w:pos="4535"/>
        </w:tabs>
        <w:jc w:val="both"/>
        <w:rPr>
          <w:rFonts w:ascii="Arial" w:hAnsi="Arial" w:cs="Arial"/>
          <w:b/>
          <w:bCs/>
          <w:smallCaps/>
          <w:noProof/>
          <w:color w:val="1F497D"/>
          <w:sz w:val="22"/>
          <w:szCs w:val="22"/>
          <w:lang w:val="de-DE" w:eastAsia="zh-CN"/>
        </w:rPr>
      </w:pPr>
      <w:r w:rsidRPr="00043A92">
        <w:rPr>
          <w:rFonts w:ascii="Arial" w:hAnsi="Arial" w:cs="Arial"/>
          <w:noProof/>
          <w:szCs w:val="18"/>
          <w:lang w:val="de-DE" w:eastAsia="zh-CN"/>
        </w:rPr>
        <w:tab/>
      </w:r>
      <w:r w:rsidRPr="00043A92">
        <w:rPr>
          <w:rFonts w:ascii="Arial" w:hAnsi="Arial" w:cs="Arial"/>
          <w:noProof/>
          <w:szCs w:val="18"/>
          <w:lang w:val="de-DE" w:eastAsia="zh-CN"/>
        </w:rPr>
        <w:tab/>
      </w:r>
      <w:r w:rsidRPr="00043A92">
        <w:rPr>
          <w:rFonts w:ascii="Arial" w:hAnsi="Arial" w:cs="Arial"/>
          <w:noProof/>
          <w:szCs w:val="18"/>
          <w:lang w:val="de-DE" w:eastAsia="zh-CN"/>
        </w:rPr>
        <w:tab/>
      </w:r>
      <w:r w:rsidRPr="00043A92">
        <w:rPr>
          <w:rFonts w:ascii="Arial" w:hAnsi="Arial" w:cs="Arial"/>
          <w:noProof/>
          <w:szCs w:val="18"/>
          <w:lang w:val="de-DE" w:eastAsia="zh-CN"/>
        </w:rPr>
        <w:tab/>
      </w:r>
      <w:r w:rsidRPr="00043A92">
        <w:rPr>
          <w:rFonts w:ascii="Arial" w:hAnsi="Arial" w:cs="Arial"/>
          <w:noProof/>
          <w:color w:val="7F7F7F"/>
          <w:lang w:val="de-DE" w:eastAsia="zh-CN"/>
        </w:rPr>
        <w:t xml:space="preserve">Saint-Cyr/Menthon, Frankreich, </w:t>
      </w:r>
      <w:r w:rsidR="00A87C8D">
        <w:rPr>
          <w:rFonts w:ascii="Arial" w:hAnsi="Arial" w:cs="Arial"/>
          <w:noProof/>
          <w:color w:val="7F7F7F"/>
          <w:lang w:val="de-DE" w:eastAsia="zh-CN"/>
        </w:rPr>
        <w:t>15</w:t>
      </w:r>
      <w:r w:rsidRPr="00043A92">
        <w:rPr>
          <w:rFonts w:ascii="Arial" w:hAnsi="Arial" w:cs="Arial"/>
          <w:noProof/>
          <w:color w:val="7F7F7F"/>
          <w:lang w:val="de-DE" w:eastAsia="zh-CN"/>
        </w:rPr>
        <w:t>. November 2013</w:t>
      </w:r>
    </w:p>
    <w:p w:rsidR="006A6DD1" w:rsidRPr="00043A92" w:rsidRDefault="006A6DD1">
      <w:pPr>
        <w:spacing w:line="276" w:lineRule="auto"/>
        <w:jc w:val="both"/>
        <w:rPr>
          <w:rFonts w:ascii="Arial" w:hAnsi="Arial" w:cs="Arial"/>
          <w:lang w:val="de-DE"/>
        </w:rPr>
      </w:pPr>
    </w:p>
    <w:p w:rsidR="006A6DD1" w:rsidRPr="002D59CE" w:rsidRDefault="002D59CE">
      <w:pPr>
        <w:spacing w:line="276" w:lineRule="auto"/>
        <w:jc w:val="both"/>
        <w:rPr>
          <w:rFonts w:ascii="Helvetica" w:hAnsi="Helvetica" w:cs="Arial"/>
          <w:lang w:val="de-DE"/>
        </w:rPr>
      </w:pPr>
      <w:r w:rsidRPr="002D59CE">
        <w:rPr>
          <w:rFonts w:ascii="Helvetica" w:hAnsi="Helvetica" w:cs="Arial"/>
          <w:lang w:val="de-DE"/>
        </w:rPr>
        <w:t>Auf</w:t>
      </w:r>
      <w:r w:rsidR="006A6DD1" w:rsidRPr="002D59CE">
        <w:rPr>
          <w:rFonts w:ascii="Helvetica" w:hAnsi="Helvetica" w:cs="Arial"/>
          <w:lang w:val="de-DE"/>
        </w:rPr>
        <w:t xml:space="preserve"> der diesjährigen SOLUTRANS </w:t>
      </w:r>
      <w:r w:rsidRPr="002D59CE">
        <w:rPr>
          <w:rFonts w:ascii="Helvetica" w:hAnsi="Helvetica" w:cs="Arial"/>
          <w:bCs/>
          <w:lang w:val="de-DE"/>
        </w:rPr>
        <w:t xml:space="preserve">präsentiert </w:t>
      </w:r>
      <w:proofErr w:type="spellStart"/>
      <w:r w:rsidRPr="002D59CE">
        <w:rPr>
          <w:rFonts w:ascii="Helvetica" w:hAnsi="Helvetica" w:cs="Arial"/>
          <w:bCs/>
          <w:lang w:val="de-DE"/>
        </w:rPr>
        <w:t>Lamberet</w:t>
      </w:r>
      <w:proofErr w:type="spellEnd"/>
      <w:r w:rsidRPr="002D59CE">
        <w:rPr>
          <w:rFonts w:ascii="Helvetica" w:hAnsi="Helvetica" w:cs="Arial"/>
          <w:bCs/>
          <w:lang w:val="de-DE"/>
        </w:rPr>
        <w:t xml:space="preserve"> mit sieben Fahrzeugen am Messestand sowie einem</w:t>
      </w:r>
      <w:r w:rsidR="006A6DD1" w:rsidRPr="002D59CE">
        <w:rPr>
          <w:rFonts w:ascii="Helvetica" w:hAnsi="Helvetica" w:cs="Arial"/>
          <w:bCs/>
          <w:lang w:val="de-DE"/>
        </w:rPr>
        <w:t xml:space="preserve"> </w:t>
      </w:r>
      <w:r w:rsidRPr="002D59CE">
        <w:rPr>
          <w:rFonts w:ascii="Helvetica" w:hAnsi="Helvetica" w:cs="Arial"/>
          <w:bCs/>
          <w:lang w:val="de-DE"/>
        </w:rPr>
        <w:t>Versuchs-</w:t>
      </w:r>
      <w:r w:rsidR="006A6DD1" w:rsidRPr="002D59CE">
        <w:rPr>
          <w:rFonts w:ascii="Helvetica" w:hAnsi="Helvetica" w:cs="Arial"/>
          <w:bCs/>
          <w:lang w:val="de-DE"/>
        </w:rPr>
        <w:t xml:space="preserve">Modell </w:t>
      </w:r>
      <w:r w:rsidR="00DE4693">
        <w:rPr>
          <w:rFonts w:ascii="Helvetica" w:hAnsi="Helvetica" w:cs="Arial"/>
          <w:lang w:val="de-DE"/>
        </w:rPr>
        <w:t>zahlreiche</w:t>
      </w:r>
      <w:r w:rsidR="006A6DD1" w:rsidRPr="002D59CE">
        <w:rPr>
          <w:rFonts w:ascii="Helvetica" w:hAnsi="Helvetica" w:cs="Arial"/>
          <w:bCs/>
          <w:lang w:val="de-DE"/>
        </w:rPr>
        <w:t xml:space="preserve"> Neuheiten </w:t>
      </w:r>
      <w:r w:rsidR="00DE4693">
        <w:rPr>
          <w:rFonts w:ascii="Helvetica" w:hAnsi="Helvetica" w:cs="Arial"/>
          <w:bCs/>
          <w:lang w:val="de-DE"/>
        </w:rPr>
        <w:t>aus der</w:t>
      </w:r>
      <w:r w:rsidR="006A6DD1" w:rsidRPr="002D59CE">
        <w:rPr>
          <w:rFonts w:ascii="Helvetica" w:hAnsi="Helvetica" w:cs="Arial"/>
          <w:bCs/>
          <w:lang w:val="de-DE"/>
        </w:rPr>
        <w:t xml:space="preserve"> gesamten Produktpalette</w:t>
      </w:r>
      <w:r w:rsidR="006A6DD1" w:rsidRPr="002D59CE">
        <w:rPr>
          <w:rFonts w:ascii="Helvetica" w:hAnsi="Helvetica" w:cs="Arial"/>
          <w:lang w:val="de-DE"/>
        </w:rPr>
        <w:t xml:space="preserve">. </w:t>
      </w:r>
      <w:proofErr w:type="spellStart"/>
      <w:r w:rsidR="006A6DD1" w:rsidRPr="002D59CE">
        <w:rPr>
          <w:rFonts w:ascii="Helvetica" w:hAnsi="Helvetica" w:cs="Arial"/>
          <w:lang w:val="de-DE"/>
        </w:rPr>
        <w:t>Lamberet</w:t>
      </w:r>
      <w:proofErr w:type="spellEnd"/>
      <w:r w:rsidR="006A6DD1" w:rsidRPr="002D59CE">
        <w:rPr>
          <w:rFonts w:ascii="Helvetica" w:hAnsi="Helvetica" w:cs="Arial"/>
          <w:lang w:val="de-DE"/>
        </w:rPr>
        <w:t xml:space="preserve"> ist der </w:t>
      </w:r>
      <w:r w:rsidR="00DE4693">
        <w:rPr>
          <w:rFonts w:ascii="Helvetica" w:hAnsi="Helvetica" w:cs="Arial"/>
          <w:lang w:val="de-DE"/>
        </w:rPr>
        <w:t xml:space="preserve">einzige Hersteller von </w:t>
      </w:r>
      <w:proofErr w:type="spellStart"/>
      <w:r w:rsidR="00DE4693">
        <w:rPr>
          <w:rFonts w:ascii="Helvetica" w:hAnsi="Helvetica" w:cs="Arial"/>
          <w:lang w:val="de-DE"/>
        </w:rPr>
        <w:t>Kühfahrzeugen</w:t>
      </w:r>
      <w:proofErr w:type="spellEnd"/>
      <w:r w:rsidR="006A6DD1" w:rsidRPr="002D59CE">
        <w:rPr>
          <w:rFonts w:ascii="Helvetica" w:hAnsi="Helvetica" w:cs="Arial"/>
          <w:lang w:val="de-DE"/>
        </w:rPr>
        <w:t>, dessen Know-how</w:t>
      </w:r>
      <w:r w:rsidR="006A6DD1" w:rsidRPr="002D59CE">
        <w:rPr>
          <w:rFonts w:ascii="Helvetica" w:hAnsi="Helvetica" w:cs="Arial"/>
          <w:bCs/>
          <w:lang w:val="de-DE"/>
        </w:rPr>
        <w:t xml:space="preserve"> einen Bereich von 1</w:t>
      </w:r>
      <w:r w:rsidRPr="002D59CE">
        <w:rPr>
          <w:rFonts w:ascii="Helvetica" w:hAnsi="Helvetica" w:cs="Arial"/>
          <w:bCs/>
          <w:lang w:val="de-DE"/>
        </w:rPr>
        <w:t>m3</w:t>
      </w:r>
      <w:r w:rsidR="006A6DD1" w:rsidRPr="002D59CE">
        <w:rPr>
          <w:rFonts w:ascii="Helvetica" w:hAnsi="Helvetica" w:cs="Arial"/>
          <w:bCs/>
          <w:lang w:val="de-DE"/>
        </w:rPr>
        <w:t xml:space="preserve"> bis 100 m3</w:t>
      </w:r>
      <w:r w:rsidRPr="002D59CE">
        <w:rPr>
          <w:rFonts w:ascii="Helvetica" w:hAnsi="Helvetica" w:cs="Arial"/>
          <w:lang w:val="de-DE"/>
        </w:rPr>
        <w:t xml:space="preserve"> abdeckt.</w:t>
      </w:r>
      <w:r w:rsidR="006A6DD1" w:rsidRPr="002D59CE">
        <w:rPr>
          <w:rFonts w:ascii="Helvetica" w:hAnsi="Helvetica" w:cs="Arial"/>
          <w:lang w:val="de-DE"/>
        </w:rPr>
        <w:t xml:space="preserve"> Das Sortiment reicht von Wechselkoffern für den Straße-Schiene-Transport über Anhän</w:t>
      </w:r>
      <w:r w:rsidR="00DE4693">
        <w:rPr>
          <w:rFonts w:ascii="Helvetica" w:hAnsi="Helvetica" w:cs="Arial"/>
          <w:lang w:val="de-DE"/>
        </w:rPr>
        <w:t xml:space="preserve">ger bis zu </w:t>
      </w:r>
      <w:proofErr w:type="spellStart"/>
      <w:r w:rsidR="00DE4693">
        <w:rPr>
          <w:rFonts w:ascii="Helvetica" w:hAnsi="Helvetica" w:cs="Arial"/>
          <w:lang w:val="de-DE"/>
        </w:rPr>
        <w:t>Aufliegern</w:t>
      </w:r>
      <w:proofErr w:type="spellEnd"/>
      <w:r w:rsidR="00DE4693">
        <w:rPr>
          <w:rFonts w:ascii="Helvetica" w:hAnsi="Helvetica" w:cs="Arial"/>
          <w:lang w:val="de-DE"/>
        </w:rPr>
        <w:t xml:space="preserve">. </w:t>
      </w:r>
      <w:r w:rsidRPr="002D59CE">
        <w:rPr>
          <w:rFonts w:ascii="Helvetica" w:hAnsi="Helvetica" w:cs="Arial"/>
          <w:lang w:val="de-DE"/>
        </w:rPr>
        <w:t>Der geschäftsführende</w:t>
      </w:r>
      <w:r w:rsidR="006A6DD1" w:rsidRPr="002D59CE">
        <w:rPr>
          <w:rFonts w:ascii="Helvetica" w:hAnsi="Helvetica" w:cs="Arial"/>
          <w:lang w:val="de-DE"/>
        </w:rPr>
        <w:t xml:space="preserve"> Direktor Erick </w:t>
      </w:r>
      <w:proofErr w:type="spellStart"/>
      <w:r w:rsidR="006A6DD1" w:rsidRPr="002D59CE">
        <w:rPr>
          <w:rFonts w:ascii="Helvetica" w:hAnsi="Helvetica" w:cs="Arial"/>
          <w:lang w:val="de-DE"/>
        </w:rPr>
        <w:t>Méjean</w:t>
      </w:r>
      <w:proofErr w:type="spellEnd"/>
      <w:r w:rsidR="006A6DD1" w:rsidRPr="002D59CE">
        <w:rPr>
          <w:rFonts w:ascii="Helvetica" w:hAnsi="Helvetica" w:cs="Arial"/>
          <w:lang w:val="de-DE"/>
        </w:rPr>
        <w:t xml:space="preserve"> </w:t>
      </w:r>
      <w:r w:rsidRPr="002D59CE">
        <w:rPr>
          <w:rFonts w:ascii="Helvetica" w:hAnsi="Helvetica" w:cs="Arial"/>
          <w:lang w:val="de-DE"/>
        </w:rPr>
        <w:t>erklärt die</w:t>
      </w:r>
      <w:r w:rsidR="006A6DD1" w:rsidRPr="002D59CE">
        <w:rPr>
          <w:rFonts w:ascii="Helvetica" w:hAnsi="Helvetica" w:cs="Arial"/>
          <w:lang w:val="de-DE"/>
        </w:rPr>
        <w:t xml:space="preserve"> </w:t>
      </w:r>
      <w:proofErr w:type="spellStart"/>
      <w:r w:rsidRPr="002D59CE">
        <w:rPr>
          <w:rFonts w:ascii="Helvetica" w:hAnsi="Helvetica" w:cs="Arial"/>
          <w:lang w:val="de-DE"/>
        </w:rPr>
        <w:t>Lamberet-</w:t>
      </w:r>
      <w:r w:rsidR="006A6DD1" w:rsidRPr="002D59CE">
        <w:rPr>
          <w:rFonts w:ascii="Helvetica" w:hAnsi="Helvetica" w:cs="Arial"/>
          <w:lang w:val="de-DE"/>
        </w:rPr>
        <w:t>Schlüsselbegriffe</w:t>
      </w:r>
      <w:proofErr w:type="spellEnd"/>
      <w:r w:rsidR="006A6DD1" w:rsidRPr="002D59CE">
        <w:rPr>
          <w:rFonts w:ascii="Helvetica" w:hAnsi="Helvetica" w:cs="Arial"/>
          <w:lang w:val="de-DE"/>
        </w:rPr>
        <w:t xml:space="preserve"> für die Fachmesse «</w:t>
      </w:r>
      <w:r w:rsidR="006A6DD1" w:rsidRPr="002D59CE">
        <w:rPr>
          <w:rFonts w:ascii="Helvetica" w:hAnsi="Helvetica" w:cs="Arial"/>
          <w:bCs/>
          <w:lang w:val="de-DE"/>
        </w:rPr>
        <w:t>Energieeffizienz, Produktivität und Sicherheit</w:t>
      </w:r>
      <w:r w:rsidRPr="002D59CE">
        <w:rPr>
          <w:rFonts w:ascii="Helvetica" w:hAnsi="Helvetica" w:cs="Arial"/>
          <w:lang w:val="de-DE"/>
        </w:rPr>
        <w:t>»: „</w:t>
      </w:r>
      <w:r w:rsidR="006A6DD1" w:rsidRPr="002D59CE">
        <w:rPr>
          <w:rFonts w:ascii="Helvetica" w:hAnsi="Helvetica" w:cs="Arial"/>
          <w:lang w:val="de-DE"/>
        </w:rPr>
        <w:t xml:space="preserve">Unsere Kunden stehen unter Druck aufgrund steigender Betriebskosten und Steuerlasten, und all das in einem ungünstigen ökonomischen Umfeld. </w:t>
      </w:r>
      <w:r w:rsidRPr="002D59CE">
        <w:rPr>
          <w:rFonts w:ascii="Helvetica" w:hAnsi="Helvetica" w:cs="Arial"/>
          <w:lang w:val="de-DE"/>
        </w:rPr>
        <w:t>Es bedarf heute immer mehr</w:t>
      </w:r>
      <w:r w:rsidR="006A6DD1" w:rsidRPr="002D59CE">
        <w:rPr>
          <w:rFonts w:ascii="Helvetica" w:hAnsi="Helvetica" w:cs="Arial"/>
          <w:lang w:val="de-DE"/>
        </w:rPr>
        <w:t xml:space="preserve"> Innovation</w:t>
      </w:r>
      <w:r w:rsidRPr="002D59CE">
        <w:rPr>
          <w:rFonts w:ascii="Helvetica" w:hAnsi="Helvetica" w:cs="Arial"/>
          <w:lang w:val="de-DE"/>
        </w:rPr>
        <w:t>en</w:t>
      </w:r>
      <w:r w:rsidR="006A6DD1" w:rsidRPr="002D59CE">
        <w:rPr>
          <w:rFonts w:ascii="Helvetica" w:hAnsi="Helvetica" w:cs="Arial"/>
          <w:lang w:val="de-DE"/>
        </w:rPr>
        <w:t>, um den Betrieb effizienter zu gestalten und den Kostenfaktor Kraftstoff zu reduzieren».</w:t>
      </w:r>
    </w:p>
    <w:p w:rsidR="006A6DD1" w:rsidRPr="002D59CE" w:rsidRDefault="006A6DD1">
      <w:pPr>
        <w:spacing w:line="276" w:lineRule="auto"/>
        <w:jc w:val="both"/>
        <w:rPr>
          <w:rFonts w:ascii="Helvetica" w:hAnsi="Helvetica" w:cs="Arial"/>
          <w:lang w:val="de-DE"/>
        </w:rPr>
      </w:pPr>
    </w:p>
    <w:p w:rsidR="006A6DD1" w:rsidRPr="002D59CE" w:rsidRDefault="006A6DD1">
      <w:pPr>
        <w:spacing w:line="276" w:lineRule="auto"/>
        <w:jc w:val="both"/>
        <w:rPr>
          <w:rFonts w:ascii="Helvetica" w:hAnsi="Helvetica" w:cs="Arial"/>
          <w:lang w:val="de-DE"/>
        </w:rPr>
      </w:pPr>
    </w:p>
    <w:p w:rsidR="006A6DD1" w:rsidRPr="006267DD" w:rsidRDefault="006A6DD1">
      <w:pPr>
        <w:spacing w:line="276" w:lineRule="auto"/>
        <w:jc w:val="both"/>
        <w:rPr>
          <w:rFonts w:ascii="Helvetica" w:hAnsi="Helvetica" w:cs="Arial"/>
          <w:b/>
          <w:bCs/>
          <w:sz w:val="22"/>
          <w:szCs w:val="24"/>
          <w:lang w:val="de-DE"/>
        </w:rPr>
      </w:pPr>
      <w:r w:rsidRPr="006267DD">
        <w:rPr>
          <w:rFonts w:ascii="Helvetica" w:hAnsi="Helvetica" w:cs="Arial"/>
          <w:b/>
          <w:bCs/>
          <w:sz w:val="22"/>
          <w:szCs w:val="24"/>
          <w:lang w:val="de-DE"/>
        </w:rPr>
        <w:t>SR2 CX System</w:t>
      </w:r>
    </w:p>
    <w:p w:rsidR="006A6DD1" w:rsidRPr="002D59CE" w:rsidRDefault="006A6DD1">
      <w:pPr>
        <w:spacing w:line="276" w:lineRule="auto"/>
        <w:jc w:val="both"/>
        <w:rPr>
          <w:rFonts w:ascii="Helvetica" w:hAnsi="Helvetica" w:cs="Arial"/>
          <w:bCs/>
          <w:lang w:val="de-DE"/>
        </w:rPr>
      </w:pPr>
    </w:p>
    <w:p w:rsidR="006A6DD1" w:rsidRPr="002D59CE" w:rsidRDefault="006A6DD1">
      <w:pPr>
        <w:spacing w:line="276" w:lineRule="auto"/>
        <w:jc w:val="both"/>
        <w:rPr>
          <w:rFonts w:ascii="Helvetica" w:hAnsi="Helvetica" w:cs="Arial"/>
          <w:lang w:val="de-DE"/>
        </w:rPr>
      </w:pPr>
      <w:proofErr w:type="spellStart"/>
      <w:r w:rsidRPr="002D59CE">
        <w:rPr>
          <w:rFonts w:ascii="Helvetica" w:hAnsi="Helvetica" w:cs="Arial"/>
          <w:lang w:val="de-DE"/>
        </w:rPr>
        <w:t>Lamberet</w:t>
      </w:r>
      <w:proofErr w:type="spellEnd"/>
      <w:r w:rsidRPr="002D59CE">
        <w:rPr>
          <w:rFonts w:ascii="Helvetica" w:hAnsi="Helvetica" w:cs="Arial"/>
          <w:lang w:val="de-DE"/>
        </w:rPr>
        <w:t xml:space="preserve"> unterstützt die Bemühungen der Europäischen Kommission, ein </w:t>
      </w:r>
      <w:r w:rsidRPr="002D59CE">
        <w:rPr>
          <w:rFonts w:ascii="Helvetica" w:hAnsi="Helvetica" w:cs="Arial"/>
          <w:bCs/>
          <w:lang w:val="de-DE"/>
        </w:rPr>
        <w:t>energetisches Gütesiegel für Industriefahrzeuge</w:t>
      </w:r>
      <w:r w:rsidRPr="002D59CE">
        <w:rPr>
          <w:rFonts w:ascii="Helvetica" w:hAnsi="Helvetica" w:cs="Arial"/>
          <w:lang w:val="de-DE"/>
        </w:rPr>
        <w:t xml:space="preserve"> zu entwickeln. Das SR2 CX System erfüllt die spezifischen Leistungskriterien </w:t>
      </w:r>
      <w:r w:rsidRPr="002D59CE">
        <w:rPr>
          <w:rFonts w:ascii="Helvetica" w:hAnsi="Helvetica" w:cs="Arial"/>
          <w:bCs/>
          <w:lang w:val="de-DE"/>
        </w:rPr>
        <w:t>im Segment der Kühlfahrzeuge</w:t>
      </w:r>
      <w:r w:rsidR="002D59CE" w:rsidRPr="002D59CE">
        <w:rPr>
          <w:rFonts w:ascii="Helvetica" w:hAnsi="Helvetica" w:cs="Arial"/>
          <w:lang w:val="de-DE"/>
        </w:rPr>
        <w:t xml:space="preserve"> in Bezug auf </w:t>
      </w:r>
      <w:r w:rsidRPr="002D59CE">
        <w:rPr>
          <w:rFonts w:ascii="Helvetica" w:hAnsi="Helvetica" w:cs="Arial"/>
          <w:lang w:val="de-DE"/>
        </w:rPr>
        <w:t>externe Aerodynamik, interne Luftt</w:t>
      </w:r>
      <w:r w:rsidR="002D59CE" w:rsidRPr="002D59CE">
        <w:rPr>
          <w:rFonts w:ascii="Helvetica" w:hAnsi="Helvetica" w:cs="Arial"/>
          <w:lang w:val="de-DE"/>
        </w:rPr>
        <w:t xml:space="preserve">echnik, </w:t>
      </w:r>
      <w:proofErr w:type="spellStart"/>
      <w:r w:rsidR="002D59CE" w:rsidRPr="002D59CE">
        <w:rPr>
          <w:rFonts w:ascii="Helvetica" w:hAnsi="Helvetica" w:cs="Arial"/>
          <w:lang w:val="de-DE"/>
        </w:rPr>
        <w:t>Isothermie</w:t>
      </w:r>
      <w:proofErr w:type="spellEnd"/>
      <w:r w:rsidR="002D59CE" w:rsidRPr="002D59CE">
        <w:rPr>
          <w:rFonts w:ascii="Helvetica" w:hAnsi="Helvetica" w:cs="Arial"/>
          <w:lang w:val="de-DE"/>
        </w:rPr>
        <w:t xml:space="preserve"> und Gewicht. Dies entspricht</w:t>
      </w:r>
      <w:r w:rsidRPr="002D59CE">
        <w:rPr>
          <w:rFonts w:ascii="Helvetica" w:hAnsi="Helvetica" w:cs="Arial"/>
          <w:lang w:val="de-DE"/>
        </w:rPr>
        <w:t xml:space="preserve"> im Rahmen der geltenden Regelungen </w:t>
      </w:r>
      <w:r w:rsidRPr="002D59CE">
        <w:rPr>
          <w:rFonts w:ascii="Helvetica" w:hAnsi="Helvetica" w:cs="Arial"/>
          <w:bCs/>
          <w:lang w:val="de-DE"/>
        </w:rPr>
        <w:t>e</w:t>
      </w:r>
      <w:r w:rsidR="002D59CE" w:rsidRPr="002D59CE">
        <w:rPr>
          <w:rFonts w:ascii="Helvetica" w:hAnsi="Helvetica" w:cs="Arial"/>
          <w:bCs/>
          <w:lang w:val="de-DE"/>
        </w:rPr>
        <w:t>inem Umweltsiegel der Klasse A.</w:t>
      </w:r>
      <w:r w:rsidRPr="002D59CE">
        <w:rPr>
          <w:rFonts w:ascii="Helvetica" w:hAnsi="Helvetica" w:cs="Arial"/>
          <w:lang w:val="de-DE"/>
        </w:rPr>
        <w:t xml:space="preserve"> Das europaweit zum ersten Mal vorgestellte CX-Konzept wirkt sich dank einer speziell entwickelten externen Aerodynamik </w:t>
      </w:r>
      <w:r w:rsidR="00DE4693">
        <w:rPr>
          <w:rFonts w:ascii="Helvetica" w:hAnsi="Helvetica" w:cs="Arial"/>
          <w:lang w:val="de-DE"/>
        </w:rPr>
        <w:t>sowohl</w:t>
      </w:r>
      <w:r w:rsidRPr="002D59CE">
        <w:rPr>
          <w:rFonts w:ascii="Helvetica" w:hAnsi="Helvetica" w:cs="Arial"/>
          <w:lang w:val="de-DE"/>
        </w:rPr>
        <w:t xml:space="preserve"> auf den Verbrauch des Gesamtfahrzeugs </w:t>
      </w:r>
      <w:r w:rsidR="00DE4693">
        <w:rPr>
          <w:rFonts w:ascii="Helvetica" w:hAnsi="Helvetica" w:cs="Arial"/>
          <w:lang w:val="de-DE"/>
        </w:rPr>
        <w:t>als auch</w:t>
      </w:r>
      <w:r w:rsidRPr="002D59CE">
        <w:rPr>
          <w:rFonts w:ascii="Helvetica" w:hAnsi="Helvetica" w:cs="Arial"/>
          <w:lang w:val="de-DE"/>
        </w:rPr>
        <w:t xml:space="preserve"> den Verbrauch des Kühlsystems durch Verbesserung der internen Lufttechnik und des Wirkungsgrads des Kompressormotors aus. </w:t>
      </w:r>
    </w:p>
    <w:p w:rsidR="006A6DD1" w:rsidRPr="002D59CE" w:rsidRDefault="006A6DD1">
      <w:pPr>
        <w:spacing w:line="276" w:lineRule="auto"/>
        <w:jc w:val="both"/>
        <w:rPr>
          <w:rFonts w:ascii="Helvetica" w:hAnsi="Helvetica" w:cs="Arial"/>
          <w:lang w:val="de-DE"/>
        </w:rPr>
      </w:pPr>
    </w:p>
    <w:p w:rsidR="006A6DD1" w:rsidRPr="002D59CE" w:rsidRDefault="006A6DD1">
      <w:pPr>
        <w:spacing w:line="276" w:lineRule="auto"/>
        <w:jc w:val="both"/>
        <w:rPr>
          <w:rFonts w:ascii="Helvetica" w:hAnsi="Helvetica" w:cs="Arial"/>
          <w:lang w:val="de-DE"/>
        </w:rPr>
      </w:pPr>
      <w:r w:rsidRPr="002D59CE">
        <w:rPr>
          <w:rFonts w:ascii="Helvetica" w:hAnsi="Helvetica"/>
          <w:lang w:val="de-DE"/>
        </w:rPr>
        <w:t xml:space="preserve">Die </w:t>
      </w:r>
      <w:r w:rsidRPr="002D59CE">
        <w:rPr>
          <w:rFonts w:ascii="Helvetica" w:hAnsi="Helvetica" w:cs="Arial"/>
          <w:bCs/>
          <w:lang w:val="de-DE"/>
        </w:rPr>
        <w:t>externe Aerodynamik</w:t>
      </w:r>
      <w:r w:rsidRPr="002D59CE">
        <w:rPr>
          <w:rFonts w:ascii="Helvetica" w:hAnsi="Helvetica" w:cs="Arial"/>
          <w:lang w:val="de-DE"/>
        </w:rPr>
        <w:t xml:space="preserve"> wird mittels einer speziell entwickelten Frontkonstruktion mit Profilen mit minimierten Biegeradius und einem überstehen</w:t>
      </w:r>
      <w:r w:rsidR="00DE4693">
        <w:rPr>
          <w:rFonts w:ascii="Helvetica" w:hAnsi="Helvetica" w:cs="Arial"/>
          <w:lang w:val="de-DE"/>
        </w:rPr>
        <w:t>den externen Anschlag optimiert. Hierbei</w:t>
      </w:r>
      <w:r w:rsidRPr="002D59CE">
        <w:rPr>
          <w:rFonts w:ascii="Helvetica" w:hAnsi="Helvetica" w:cs="Arial"/>
          <w:lang w:val="de-DE"/>
        </w:rPr>
        <w:t xml:space="preserve"> </w:t>
      </w:r>
      <w:r w:rsidR="00DE4693">
        <w:rPr>
          <w:rFonts w:ascii="Helvetica" w:hAnsi="Helvetica" w:cs="Arial"/>
          <w:lang w:val="de-DE"/>
        </w:rPr>
        <w:t>wird</w:t>
      </w:r>
      <w:r w:rsidRPr="002D59CE">
        <w:rPr>
          <w:rFonts w:ascii="Helvetica" w:hAnsi="Helvetica" w:cs="Arial"/>
          <w:lang w:val="de-DE"/>
        </w:rPr>
        <w:t xml:space="preserve"> der Luftstrom zwischen Kasten und Zugmaschine lateral gerichtet wird, um die Lüftungseigenschaften des Kühlaggregats und damit dessen Wirkungsgrad zu verbessern. Der Luftstrom auf Ebene des Aggregats ist gemäß Funktionsprinzip des Kühlsystem</w:t>
      </w:r>
      <w:r w:rsidR="002D59CE" w:rsidRPr="002D59CE">
        <w:rPr>
          <w:rFonts w:ascii="Helvetica" w:hAnsi="Helvetica" w:cs="Arial"/>
          <w:lang w:val="de-DE"/>
        </w:rPr>
        <w:t>s von oben nach unten gerichtet: E</w:t>
      </w:r>
      <w:r w:rsidRPr="002D59CE">
        <w:rPr>
          <w:rFonts w:ascii="Helvetica" w:hAnsi="Helvetica" w:cs="Arial"/>
          <w:lang w:val="de-DE"/>
        </w:rPr>
        <w:t>in vorne im Fahrgestell integrierter Spoiler sorgt für den seitlichen Ausstoß d</w:t>
      </w:r>
      <w:r w:rsidR="00DE4693">
        <w:rPr>
          <w:rFonts w:ascii="Helvetica" w:hAnsi="Helvetica" w:cs="Arial"/>
          <w:lang w:val="de-DE"/>
        </w:rPr>
        <w:t>er heißen Abluft des Aggregats</w:t>
      </w:r>
      <w:r w:rsidRPr="002D59CE">
        <w:rPr>
          <w:rFonts w:ascii="Helvetica" w:hAnsi="Helvetica" w:cs="Arial"/>
          <w:lang w:val="de-DE"/>
        </w:rPr>
        <w:t>.</w:t>
      </w:r>
      <w:r w:rsidR="002D59CE" w:rsidRPr="002D59CE">
        <w:rPr>
          <w:rFonts w:ascii="Helvetica" w:hAnsi="Helvetica" w:cs="Arial"/>
          <w:lang w:val="de-DE"/>
        </w:rPr>
        <w:t xml:space="preserve"> </w:t>
      </w:r>
      <w:r w:rsidRPr="002D59CE">
        <w:rPr>
          <w:rFonts w:ascii="Helvetica" w:hAnsi="Helvetica" w:cs="Arial"/>
          <w:bCs/>
          <w:lang w:val="de-DE"/>
        </w:rPr>
        <w:t>Infolge dieser Maßnahmen ergibt sich unter bestimmten Bedingungen eine Kraftstoffeinsparu</w:t>
      </w:r>
      <w:r w:rsidR="002D59CE" w:rsidRPr="002D59CE">
        <w:rPr>
          <w:rFonts w:ascii="Helvetica" w:hAnsi="Helvetica" w:cs="Arial"/>
          <w:bCs/>
          <w:lang w:val="de-DE"/>
        </w:rPr>
        <w:t>ng von circa drei Prozent</w:t>
      </w:r>
      <w:r w:rsidRPr="002D59CE">
        <w:rPr>
          <w:rFonts w:ascii="Helvetica" w:hAnsi="Helvetica" w:cs="Arial"/>
          <w:bCs/>
          <w:lang w:val="de-DE"/>
        </w:rPr>
        <w:t>.</w:t>
      </w:r>
      <w:r w:rsidRPr="002D59CE">
        <w:rPr>
          <w:rFonts w:ascii="Helvetica" w:hAnsi="Helvetica" w:cs="Arial"/>
          <w:lang w:val="de-DE"/>
        </w:rPr>
        <w:t xml:space="preserve"> </w:t>
      </w:r>
    </w:p>
    <w:p w:rsidR="006A6DD1" w:rsidRPr="002D59CE" w:rsidRDefault="006A6DD1">
      <w:pPr>
        <w:spacing w:line="276" w:lineRule="auto"/>
        <w:jc w:val="both"/>
        <w:rPr>
          <w:rFonts w:ascii="Helvetica" w:hAnsi="Helvetica" w:cs="Arial"/>
          <w:lang w:val="de-DE"/>
        </w:rPr>
      </w:pPr>
    </w:p>
    <w:p w:rsidR="006A6DD1" w:rsidRPr="002D59CE" w:rsidRDefault="006A6DD1">
      <w:pPr>
        <w:spacing w:line="276" w:lineRule="auto"/>
        <w:jc w:val="both"/>
        <w:rPr>
          <w:rFonts w:ascii="Helvetica" w:hAnsi="Helvetica" w:cs="Arial"/>
          <w:lang w:val="de-DE"/>
        </w:rPr>
      </w:pPr>
      <w:r w:rsidRPr="002D59CE">
        <w:rPr>
          <w:rFonts w:ascii="Helvetica" w:hAnsi="Helvetica" w:cs="Arial"/>
          <w:bCs/>
          <w:lang w:val="de-DE"/>
        </w:rPr>
        <w:t>Die patentierte Seitenverkleidung «</w:t>
      </w:r>
      <w:proofErr w:type="spellStart"/>
      <w:r w:rsidRPr="002D59CE">
        <w:rPr>
          <w:rFonts w:ascii="Helvetica" w:hAnsi="Helvetica" w:cs="Arial"/>
          <w:bCs/>
          <w:lang w:val="de-DE"/>
        </w:rPr>
        <w:t>Optiflow</w:t>
      </w:r>
      <w:proofErr w:type="spellEnd"/>
      <w:r w:rsidRPr="002D59CE">
        <w:rPr>
          <w:rFonts w:ascii="Helvetica" w:hAnsi="Helvetica" w:cs="Arial"/>
          <w:bCs/>
          <w:lang w:val="de-DE"/>
        </w:rPr>
        <w:t xml:space="preserve">» </w:t>
      </w:r>
      <w:r w:rsidRPr="002D59CE">
        <w:rPr>
          <w:rFonts w:ascii="Helvetica" w:hAnsi="Helvetica" w:cs="Arial"/>
          <w:lang w:val="de-DE"/>
        </w:rPr>
        <w:t xml:space="preserve"> wandelt </w:t>
      </w:r>
      <w:r w:rsidR="002D59CE" w:rsidRPr="002D59CE">
        <w:rPr>
          <w:rFonts w:ascii="Helvetica" w:hAnsi="Helvetica" w:cs="Arial"/>
          <w:lang w:val="de-DE"/>
        </w:rPr>
        <w:t xml:space="preserve">– </w:t>
      </w:r>
      <w:r w:rsidRPr="002D59CE">
        <w:rPr>
          <w:rFonts w:ascii="Helvetica" w:hAnsi="Helvetica" w:cs="Arial"/>
          <w:lang w:val="de-DE"/>
        </w:rPr>
        <w:t xml:space="preserve">dank der Flugzeugen nachempfundenen Form </w:t>
      </w:r>
      <w:r w:rsidR="002D59CE" w:rsidRPr="002D59CE">
        <w:rPr>
          <w:rFonts w:ascii="Helvetica" w:hAnsi="Helvetica" w:cs="Arial"/>
          <w:lang w:val="de-DE"/>
        </w:rPr>
        <w:t>–</w:t>
      </w:r>
      <w:r w:rsidRPr="002D59CE">
        <w:rPr>
          <w:rFonts w:ascii="Helvetica" w:hAnsi="Helvetica" w:cs="Arial"/>
          <w:lang w:val="de-DE"/>
        </w:rPr>
        <w:t xml:space="preserve">Turbulenzen des Luftstroms auf Höhe des Fahrgestells in Antriebskraft um, was laut einem unabhängigen Messprotokoll und gemäß der Norm SAE J1321 Typ 2 einer Einsparung von 1,5 l/100 km entspricht. Die </w:t>
      </w:r>
      <w:r w:rsidRPr="002D59CE">
        <w:rPr>
          <w:rFonts w:ascii="Helvetica" w:hAnsi="Helvetica" w:cs="Arial"/>
          <w:bCs/>
          <w:lang w:val="de-DE"/>
        </w:rPr>
        <w:t>glatte Heckseite,</w:t>
      </w:r>
      <w:r w:rsidRPr="002D59CE">
        <w:rPr>
          <w:rFonts w:ascii="Helvetica" w:hAnsi="Helvetica" w:cs="Arial"/>
          <w:lang w:val="de-DE"/>
        </w:rPr>
        <w:t xml:space="preserve"> die den Strömungswiderstand reduziert, und das mit den </w:t>
      </w:r>
      <w:proofErr w:type="spellStart"/>
      <w:r w:rsidRPr="002D59CE">
        <w:rPr>
          <w:rFonts w:ascii="Helvetica" w:hAnsi="Helvetica" w:cs="Arial"/>
          <w:lang w:val="de-DE"/>
        </w:rPr>
        <w:t>Lamberet-Konzepten</w:t>
      </w:r>
      <w:proofErr w:type="spellEnd"/>
      <w:r w:rsidRPr="002D59CE">
        <w:rPr>
          <w:rFonts w:ascii="Helvetica" w:hAnsi="Helvetica" w:cs="Arial"/>
          <w:lang w:val="de-DE"/>
        </w:rPr>
        <w:t xml:space="preserve"> verbundene </w:t>
      </w:r>
      <w:r w:rsidRPr="002D59CE">
        <w:rPr>
          <w:rFonts w:ascii="Helvetica" w:hAnsi="Helvetica" w:cs="Arial"/>
          <w:bCs/>
          <w:lang w:val="de-DE"/>
        </w:rPr>
        <w:t>Eigengewicht</w:t>
      </w:r>
      <w:r w:rsidRPr="002D59CE">
        <w:rPr>
          <w:rFonts w:ascii="Helvetica" w:hAnsi="Helvetica" w:cs="Arial"/>
          <w:lang w:val="de-DE"/>
        </w:rPr>
        <w:t xml:space="preserve"> (durchschnittlich eine Tonne weniger beim </w:t>
      </w:r>
      <w:proofErr w:type="spellStart"/>
      <w:r w:rsidR="00DE4693">
        <w:rPr>
          <w:rFonts w:ascii="Helvetica" w:hAnsi="Helvetica" w:cs="Arial"/>
          <w:lang w:val="de-DE"/>
        </w:rPr>
        <w:t>Auflieger</w:t>
      </w:r>
      <w:proofErr w:type="spellEnd"/>
      <w:r w:rsidRPr="002D59CE">
        <w:rPr>
          <w:rFonts w:ascii="Helvetica" w:hAnsi="Helvetica" w:cs="Arial"/>
          <w:lang w:val="de-DE"/>
        </w:rPr>
        <w:t xml:space="preserve"> SR2 im Vergleich zu einem Standard-Konkurrenzmodell) </w:t>
      </w:r>
      <w:r w:rsidR="00910AE0">
        <w:rPr>
          <w:rFonts w:ascii="Helvetica" w:hAnsi="Helvetica" w:cs="Arial"/>
          <w:lang w:val="de-DE"/>
        </w:rPr>
        <w:t>verstärken</w:t>
      </w:r>
      <w:r w:rsidRPr="002D59CE">
        <w:rPr>
          <w:rFonts w:ascii="Helvetica" w:hAnsi="Helvetica" w:cs="Arial"/>
          <w:lang w:val="de-DE"/>
        </w:rPr>
        <w:t xml:space="preserve"> diese Vorteile. </w:t>
      </w:r>
    </w:p>
    <w:p w:rsidR="006A6DD1" w:rsidRPr="002D59CE" w:rsidRDefault="006A6DD1">
      <w:pPr>
        <w:spacing w:line="276" w:lineRule="auto"/>
        <w:jc w:val="both"/>
        <w:rPr>
          <w:rFonts w:ascii="Helvetica" w:hAnsi="Helvetica" w:cs="Arial"/>
          <w:lang w:val="de-DE"/>
        </w:rPr>
      </w:pPr>
    </w:p>
    <w:p w:rsidR="00910AE0" w:rsidRDefault="006A6DD1">
      <w:pPr>
        <w:spacing w:line="276" w:lineRule="auto"/>
        <w:jc w:val="both"/>
        <w:rPr>
          <w:rFonts w:ascii="Helvetica" w:hAnsi="Helvetica" w:cs="Arial"/>
          <w:lang w:val="de-DE"/>
        </w:rPr>
      </w:pPr>
      <w:r w:rsidRPr="002D59CE">
        <w:rPr>
          <w:rFonts w:ascii="Helvetica" w:hAnsi="Helvetica" w:cs="Arial"/>
          <w:bCs/>
          <w:lang w:val="de-DE"/>
        </w:rPr>
        <w:t xml:space="preserve">Die </w:t>
      </w:r>
      <w:r w:rsidR="00910AE0">
        <w:rPr>
          <w:rFonts w:ascii="Helvetica" w:hAnsi="Helvetica" w:cs="Arial"/>
          <w:bCs/>
          <w:lang w:val="de-DE"/>
        </w:rPr>
        <w:t>neuartige</w:t>
      </w:r>
      <w:r w:rsidR="002D59CE">
        <w:rPr>
          <w:rFonts w:ascii="Helvetica" w:hAnsi="Helvetica" w:cs="Arial"/>
          <w:bCs/>
          <w:lang w:val="de-DE"/>
        </w:rPr>
        <w:t xml:space="preserve"> interne Lufttechnik (Patentname </w:t>
      </w:r>
      <w:r w:rsidRPr="002D59CE">
        <w:rPr>
          <w:rFonts w:ascii="Helvetica" w:hAnsi="Helvetica" w:cs="Arial"/>
          <w:bCs/>
          <w:lang w:val="de-DE"/>
        </w:rPr>
        <w:t>IAFO)</w:t>
      </w:r>
      <w:r w:rsidR="002D59CE" w:rsidRPr="002D59CE">
        <w:rPr>
          <w:rFonts w:ascii="Helvetica" w:hAnsi="Helvetica" w:cs="Arial"/>
          <w:lang w:val="de-DE"/>
        </w:rPr>
        <w:t xml:space="preserve"> ersetzt die veralteten „geschlossenen“</w:t>
      </w:r>
      <w:r w:rsidRPr="002D59CE">
        <w:rPr>
          <w:rFonts w:ascii="Helvetica" w:hAnsi="Helvetica" w:cs="Arial"/>
          <w:lang w:val="de-DE"/>
        </w:rPr>
        <w:t xml:space="preserve"> Lüftungskanäle. </w:t>
      </w:r>
      <w:r w:rsidR="002D59CE" w:rsidRPr="002D59CE">
        <w:rPr>
          <w:rFonts w:ascii="Helvetica" w:hAnsi="Helvetica" w:cs="Arial"/>
          <w:lang w:val="de-DE"/>
        </w:rPr>
        <w:t xml:space="preserve">Das </w:t>
      </w:r>
      <w:proofErr w:type="spellStart"/>
      <w:r w:rsidRPr="002D59CE">
        <w:rPr>
          <w:rFonts w:ascii="Helvetica" w:hAnsi="Helvetica" w:cs="Arial"/>
          <w:lang w:val="de-DE"/>
        </w:rPr>
        <w:t>IAF</w:t>
      </w:r>
      <w:r w:rsidR="002D59CE" w:rsidRPr="002D59CE">
        <w:rPr>
          <w:rFonts w:ascii="Helvetica" w:hAnsi="Helvetica" w:cs="Arial"/>
          <w:lang w:val="de-DE"/>
        </w:rPr>
        <w:t>O</w:t>
      </w:r>
      <w:r w:rsidRPr="002D59CE">
        <w:rPr>
          <w:rFonts w:ascii="Helvetica" w:hAnsi="Helvetica" w:cs="Arial"/>
          <w:lang w:val="de-DE"/>
        </w:rPr>
        <w:t>-System</w:t>
      </w:r>
      <w:proofErr w:type="spellEnd"/>
      <w:r w:rsidRPr="002D59CE">
        <w:rPr>
          <w:rFonts w:ascii="Helvetica" w:hAnsi="Helvetica" w:cs="Arial"/>
          <w:lang w:val="de-DE"/>
        </w:rPr>
        <w:t xml:space="preserve"> (</w:t>
      </w:r>
      <w:proofErr w:type="spellStart"/>
      <w:r w:rsidRPr="002D59CE">
        <w:rPr>
          <w:rFonts w:ascii="Helvetica" w:hAnsi="Helvetica" w:cs="Arial"/>
          <w:lang w:val="de-DE"/>
        </w:rPr>
        <w:t>Internal</w:t>
      </w:r>
      <w:proofErr w:type="spellEnd"/>
      <w:r w:rsidRPr="002D59CE">
        <w:rPr>
          <w:rFonts w:ascii="Helvetica" w:hAnsi="Helvetica" w:cs="Arial"/>
          <w:lang w:val="de-DE"/>
        </w:rPr>
        <w:t xml:space="preserve"> Air </w:t>
      </w:r>
      <w:proofErr w:type="spellStart"/>
      <w:r w:rsidRPr="002D59CE">
        <w:rPr>
          <w:rFonts w:ascii="Helvetica" w:hAnsi="Helvetica" w:cs="Arial"/>
          <w:lang w:val="de-DE"/>
        </w:rPr>
        <w:t>Flow</w:t>
      </w:r>
      <w:proofErr w:type="spellEnd"/>
      <w:r w:rsidRPr="002D59CE">
        <w:rPr>
          <w:rFonts w:ascii="Helvetica" w:hAnsi="Helvetica" w:cs="Arial"/>
          <w:lang w:val="de-DE"/>
        </w:rPr>
        <w:t xml:space="preserve"> </w:t>
      </w:r>
      <w:proofErr w:type="spellStart"/>
      <w:r w:rsidRPr="002D59CE">
        <w:rPr>
          <w:rFonts w:ascii="Helvetica" w:hAnsi="Helvetica" w:cs="Arial"/>
          <w:lang w:val="de-DE"/>
        </w:rPr>
        <w:t>Optimizer</w:t>
      </w:r>
      <w:proofErr w:type="spellEnd"/>
      <w:r w:rsidRPr="002D59CE">
        <w:rPr>
          <w:rFonts w:ascii="Helvetica" w:hAnsi="Helvetica" w:cs="Arial"/>
          <w:lang w:val="de-DE"/>
        </w:rPr>
        <w:t xml:space="preserve">) kanalisiert und komprimiert den aus den Lüftungsaggregaten kommenden Luftstrom, während er volle Strömungsleistung hat. Er wird unmittelbar nach Passieren einer optimierten </w:t>
      </w:r>
      <w:r w:rsidRPr="002D59CE">
        <w:rPr>
          <w:rFonts w:ascii="Helvetica" w:hAnsi="Helvetica" w:cs="Arial"/>
          <w:bCs/>
          <w:lang w:val="de-DE"/>
        </w:rPr>
        <w:t xml:space="preserve">Düse </w:t>
      </w:r>
      <w:r w:rsidRPr="002D59CE">
        <w:rPr>
          <w:rFonts w:ascii="Helvetica" w:hAnsi="Helvetica" w:cs="Arial"/>
          <w:lang w:val="de-DE"/>
        </w:rPr>
        <w:t xml:space="preserve">ohne Leistungsverlust dekomprimiert, so dass nahezu die gesamte Erstenergie erhalten bleibt. Infolgedessen profitiert der effizient gerichtete Luftstrom von einer stark erhöhten Ausstoßgeschwindigkeit, die möglichst lange aufrechterhalten werden muss. Hier kommen die </w:t>
      </w:r>
      <w:r w:rsidRPr="002D59CE">
        <w:rPr>
          <w:rFonts w:ascii="Helvetica" w:hAnsi="Helvetica" w:cs="Arial"/>
          <w:bCs/>
          <w:lang w:val="de-DE"/>
        </w:rPr>
        <w:t xml:space="preserve">offenen Luftführungen des </w:t>
      </w:r>
      <w:proofErr w:type="spellStart"/>
      <w:r w:rsidRPr="002D59CE">
        <w:rPr>
          <w:rFonts w:ascii="Helvetica" w:hAnsi="Helvetica" w:cs="Arial"/>
          <w:bCs/>
          <w:lang w:val="de-DE"/>
        </w:rPr>
        <w:t>IAFO-Systems</w:t>
      </w:r>
      <w:proofErr w:type="spellEnd"/>
      <w:r w:rsidRPr="002D59CE">
        <w:rPr>
          <w:rFonts w:ascii="Helvetica" w:hAnsi="Helvetica" w:cs="Arial"/>
          <w:lang w:val="de-DE"/>
        </w:rPr>
        <w:t xml:space="preserve"> zum Einsatz, die den Strom ohne Druckverlust kanalisieren. Dieses Konzept, das in völligem Widerspruch zu allen bisher realisierten Systemen steht, ist das E</w:t>
      </w:r>
      <w:r w:rsidR="002D59CE" w:rsidRPr="002D59CE">
        <w:rPr>
          <w:rFonts w:ascii="Helvetica" w:hAnsi="Helvetica" w:cs="Arial"/>
          <w:lang w:val="de-DE"/>
        </w:rPr>
        <w:t xml:space="preserve">rgebnis einer völlig neuen äußerst präzisen und sehr </w:t>
      </w:r>
      <w:r w:rsidRPr="002D59CE">
        <w:rPr>
          <w:rFonts w:ascii="Helvetica" w:hAnsi="Helvetica" w:cs="Arial"/>
          <w:lang w:val="de-DE"/>
        </w:rPr>
        <w:t xml:space="preserve">realistischen Simulation. </w:t>
      </w:r>
    </w:p>
    <w:p w:rsidR="00910AE0" w:rsidRDefault="00910AE0">
      <w:pPr>
        <w:spacing w:line="276" w:lineRule="auto"/>
        <w:jc w:val="both"/>
        <w:rPr>
          <w:rFonts w:ascii="Helvetica" w:hAnsi="Helvetica" w:cs="Arial"/>
          <w:lang w:val="de-DE"/>
        </w:rPr>
      </w:pPr>
    </w:p>
    <w:p w:rsidR="006A6DD1" w:rsidRPr="006267DD" w:rsidRDefault="006A6DD1">
      <w:pPr>
        <w:spacing w:line="276" w:lineRule="auto"/>
        <w:jc w:val="both"/>
        <w:rPr>
          <w:rFonts w:ascii="Helvetica" w:hAnsi="Helvetica" w:cs="Arial"/>
          <w:lang w:val="de-DE"/>
        </w:rPr>
      </w:pPr>
      <w:r w:rsidRPr="006267DD">
        <w:rPr>
          <w:rFonts w:ascii="Helvetica" w:hAnsi="Helvetica" w:cs="Arial"/>
          <w:lang w:val="de-DE"/>
        </w:rPr>
        <w:t xml:space="preserve">Das </w:t>
      </w:r>
      <w:proofErr w:type="spellStart"/>
      <w:r w:rsidRPr="006267DD">
        <w:rPr>
          <w:rFonts w:ascii="Helvetica" w:hAnsi="Helvetica" w:cs="Arial"/>
          <w:lang w:val="de-DE"/>
        </w:rPr>
        <w:t>IAFO-System</w:t>
      </w:r>
      <w:proofErr w:type="spellEnd"/>
      <w:r w:rsidRPr="006267DD">
        <w:rPr>
          <w:rFonts w:ascii="Helvetica" w:hAnsi="Helvetica" w:cs="Arial"/>
          <w:lang w:val="de-DE"/>
        </w:rPr>
        <w:t xml:space="preserve"> gewährleistet demzufolge einen </w:t>
      </w:r>
      <w:r w:rsidRPr="006267DD">
        <w:rPr>
          <w:rFonts w:ascii="Helvetica" w:hAnsi="Helvetica" w:cs="Arial"/>
          <w:bCs/>
          <w:lang w:val="de-DE"/>
        </w:rPr>
        <w:t>Abfluss kalter Luft zum hintersten Bereich der Ladezone</w:t>
      </w:r>
      <w:r w:rsidRPr="006267DD">
        <w:rPr>
          <w:rFonts w:ascii="Helvetica" w:hAnsi="Helvetica" w:cs="Arial"/>
          <w:lang w:val="de-DE"/>
        </w:rPr>
        <w:t xml:space="preserve"> und unterstützt die </w:t>
      </w:r>
      <w:r w:rsidRPr="006267DD">
        <w:rPr>
          <w:rFonts w:ascii="Helvetica" w:hAnsi="Helvetica" w:cs="Arial"/>
          <w:bCs/>
          <w:lang w:val="de-DE"/>
        </w:rPr>
        <w:t>Rückführung</w:t>
      </w:r>
      <w:r w:rsidRPr="006267DD">
        <w:rPr>
          <w:rFonts w:ascii="Helvetica" w:hAnsi="Helvetica" w:cs="Arial"/>
          <w:lang w:val="de-DE"/>
        </w:rPr>
        <w:t xml:space="preserve"> der Luft von unten aus. Damit werden </w:t>
      </w:r>
      <w:r w:rsidRPr="006267DD">
        <w:rPr>
          <w:rFonts w:ascii="Helvetica" w:hAnsi="Helvetica" w:cs="Arial"/>
          <w:bCs/>
          <w:lang w:val="de-DE"/>
        </w:rPr>
        <w:t>die Temperaturen</w:t>
      </w:r>
      <w:r w:rsidRPr="006267DD">
        <w:rPr>
          <w:rFonts w:ascii="Helvetica" w:hAnsi="Helvetica" w:cs="Arial"/>
          <w:lang w:val="de-DE"/>
        </w:rPr>
        <w:t xml:space="preserve"> unabhängig vom Ladezustand harmonisiert. Im Ergebnis werden die Temperatur-Sollwerte sicherer gestaltet, was das Risiko verweigerter Warenannahme reduziert und den Verbrauch der Kühlgruppe um durchschnittlich 0,5 l/h bei -20°C senkt. </w:t>
      </w:r>
    </w:p>
    <w:p w:rsidR="006A6DD1" w:rsidRPr="006267DD" w:rsidRDefault="002D59CE">
      <w:pPr>
        <w:spacing w:line="276" w:lineRule="auto"/>
        <w:jc w:val="both"/>
        <w:rPr>
          <w:rFonts w:ascii="Helvetica" w:hAnsi="Helvetica" w:cs="Arial"/>
          <w:lang w:val="de-DE"/>
        </w:rPr>
      </w:pPr>
      <w:r w:rsidRPr="006267DD">
        <w:rPr>
          <w:rFonts w:ascii="Helvetica" w:hAnsi="Helvetica" w:cs="Arial"/>
          <w:lang w:val="de-DE"/>
        </w:rPr>
        <w:t xml:space="preserve">Erick </w:t>
      </w:r>
      <w:proofErr w:type="spellStart"/>
      <w:r w:rsidRPr="006267DD">
        <w:rPr>
          <w:rFonts w:ascii="Helvetica" w:hAnsi="Helvetica" w:cs="Arial"/>
          <w:lang w:val="de-DE"/>
        </w:rPr>
        <w:t>Méjean</w:t>
      </w:r>
      <w:proofErr w:type="spellEnd"/>
      <w:r w:rsidRPr="006267DD">
        <w:rPr>
          <w:rFonts w:ascii="Helvetica" w:hAnsi="Helvetica" w:cs="Arial"/>
          <w:lang w:val="de-DE"/>
        </w:rPr>
        <w:t>: „</w:t>
      </w:r>
      <w:r w:rsidR="006A6DD1" w:rsidRPr="006267DD">
        <w:rPr>
          <w:rFonts w:ascii="Helvetica" w:hAnsi="Helvetica" w:cs="Arial"/>
          <w:lang w:val="de-DE"/>
        </w:rPr>
        <w:t>Die heute in der Branche verwendeten Luftkanäle und -leitungen haben tatsächlich einen extrem negativen Einfluss auf</w:t>
      </w:r>
      <w:r w:rsidRPr="006267DD">
        <w:rPr>
          <w:rFonts w:ascii="Helvetica" w:hAnsi="Helvetica" w:cs="Arial"/>
          <w:lang w:val="de-DE"/>
        </w:rPr>
        <w:t xml:space="preserve"> die Leistung des Luftstroms. Die</w:t>
      </w:r>
      <w:r w:rsidR="006A6DD1" w:rsidRPr="006267DD">
        <w:rPr>
          <w:rFonts w:ascii="Helvetica" w:hAnsi="Helvetica" w:cs="Arial"/>
          <w:lang w:val="de-DE"/>
        </w:rPr>
        <w:t xml:space="preserve">s zeigt unsere Simulation ohne jeden Zweifel. Unsere </w:t>
      </w:r>
      <w:r w:rsidRPr="006267DD">
        <w:rPr>
          <w:rFonts w:ascii="Helvetica" w:hAnsi="Helvetica" w:cs="Arial"/>
          <w:lang w:val="de-DE"/>
        </w:rPr>
        <w:t>Neu-Entwicklung</w:t>
      </w:r>
      <w:r w:rsidR="006A6DD1" w:rsidRPr="006267DD">
        <w:rPr>
          <w:rFonts w:ascii="Helvetica" w:hAnsi="Helvetica" w:cs="Arial"/>
          <w:lang w:val="de-DE"/>
        </w:rPr>
        <w:t xml:space="preserve"> zielt ganz klar darauf ab, </w:t>
      </w:r>
      <w:r w:rsidRPr="006267DD">
        <w:rPr>
          <w:rFonts w:ascii="Helvetica" w:hAnsi="Helvetica" w:cs="Arial"/>
          <w:lang w:val="de-DE"/>
        </w:rPr>
        <w:t xml:space="preserve">den Sollwert der Temperatur im Ladebereich zu halten. Denn die Zurückweisung von Waren aufgrund zu hoher Temperaturen beim Transport hat in den Letzten Jahren enorm zugenommen und die Spediteure hart getroffen. </w:t>
      </w:r>
      <w:r w:rsidR="006A6DD1" w:rsidRPr="006267DD">
        <w:rPr>
          <w:rFonts w:ascii="Helvetica" w:hAnsi="Helvetica" w:cs="Arial"/>
          <w:lang w:val="de-DE"/>
        </w:rPr>
        <w:t xml:space="preserve">Die Luftstromleistung des </w:t>
      </w:r>
      <w:proofErr w:type="spellStart"/>
      <w:r w:rsidR="006A6DD1" w:rsidRPr="006267DD">
        <w:rPr>
          <w:rFonts w:ascii="Helvetica" w:hAnsi="Helvetica" w:cs="Arial"/>
          <w:lang w:val="de-DE"/>
        </w:rPr>
        <w:t>IAFO-Systems</w:t>
      </w:r>
      <w:proofErr w:type="spellEnd"/>
      <w:r w:rsidR="006A6DD1" w:rsidRPr="006267DD">
        <w:rPr>
          <w:rFonts w:ascii="Helvetica" w:hAnsi="Helvetica" w:cs="Arial"/>
          <w:lang w:val="de-DE"/>
        </w:rPr>
        <w:t xml:space="preserve"> erlaubt unabhängig von der Ladung eine Vereinheitlichung der Temperatur innerhalb des Transportbehälters ohne die «Wärmebrücke», die sich norma</w:t>
      </w:r>
      <w:r w:rsidRPr="006267DD">
        <w:rPr>
          <w:rFonts w:ascii="Helvetica" w:hAnsi="Helvetica" w:cs="Arial"/>
          <w:lang w:val="de-DE"/>
        </w:rPr>
        <w:t>lerweise im Heckbereich bildet.“</w:t>
      </w:r>
    </w:p>
    <w:p w:rsidR="006A6DD1" w:rsidRPr="006267DD" w:rsidRDefault="006A6DD1">
      <w:pPr>
        <w:spacing w:line="276" w:lineRule="auto"/>
        <w:jc w:val="both"/>
        <w:rPr>
          <w:rFonts w:ascii="Helvetica" w:hAnsi="Helvetica" w:cs="Arial"/>
          <w:lang w:val="de-DE"/>
        </w:rPr>
      </w:pPr>
    </w:p>
    <w:p w:rsidR="002D59CE" w:rsidRPr="006267DD" w:rsidRDefault="006A6DD1">
      <w:pPr>
        <w:spacing w:line="276" w:lineRule="auto"/>
        <w:jc w:val="both"/>
        <w:rPr>
          <w:rFonts w:ascii="Helvetica" w:hAnsi="Helvetica" w:cs="Arial"/>
          <w:b/>
          <w:lang w:val="de-DE"/>
        </w:rPr>
      </w:pPr>
      <w:r w:rsidRPr="006267DD">
        <w:rPr>
          <w:rFonts w:ascii="Helvetica" w:hAnsi="Helvetica" w:cs="Arial"/>
          <w:b/>
          <w:bCs/>
          <w:lang w:val="de-DE"/>
        </w:rPr>
        <w:t>Mehr Sicherheit für den Fahrer</w:t>
      </w:r>
    </w:p>
    <w:p w:rsidR="006A6DD1" w:rsidRPr="006267DD" w:rsidRDefault="006A6DD1">
      <w:pPr>
        <w:spacing w:line="276" w:lineRule="auto"/>
        <w:jc w:val="both"/>
        <w:rPr>
          <w:rFonts w:ascii="Helvetica" w:hAnsi="Helvetica" w:cs="Arial"/>
          <w:lang w:val="de-DE"/>
        </w:rPr>
      </w:pPr>
      <w:r w:rsidRPr="006267DD">
        <w:rPr>
          <w:rFonts w:ascii="Helvetica" w:hAnsi="Helvetica" w:cs="Arial"/>
          <w:lang w:val="de-DE"/>
        </w:rPr>
        <w:t>Das CX-System ist so konzipiert, dass es dem Fahrer mehr Sicherheit und eine verbesserte Ergonomie bietet.</w:t>
      </w:r>
      <w:r w:rsidR="002D59CE" w:rsidRPr="006267DD">
        <w:rPr>
          <w:rFonts w:ascii="Helvetica" w:hAnsi="Helvetica" w:cs="Arial"/>
          <w:lang w:val="de-DE"/>
        </w:rPr>
        <w:t xml:space="preserve"> </w:t>
      </w:r>
      <w:r w:rsidRPr="006267DD">
        <w:rPr>
          <w:rFonts w:ascii="Helvetica" w:hAnsi="Helvetica" w:cs="Arial"/>
          <w:lang w:val="de-DE"/>
        </w:rPr>
        <w:t>D</w:t>
      </w:r>
      <w:r w:rsidR="002D59CE" w:rsidRPr="006267DD">
        <w:rPr>
          <w:rFonts w:ascii="Helvetica" w:hAnsi="Helvetica" w:cs="Arial"/>
          <w:lang w:val="de-DE"/>
        </w:rPr>
        <w:t>enn d</w:t>
      </w:r>
      <w:r w:rsidRPr="006267DD">
        <w:rPr>
          <w:rFonts w:ascii="Helvetica" w:hAnsi="Helvetica" w:cs="Arial"/>
          <w:lang w:val="de-DE"/>
        </w:rPr>
        <w:t>ie Profile des CX-System</w:t>
      </w:r>
      <w:r w:rsidR="00910AE0">
        <w:rPr>
          <w:rFonts w:ascii="Helvetica" w:hAnsi="Helvetica" w:cs="Arial"/>
          <w:lang w:val="de-DE"/>
        </w:rPr>
        <w:t>s</w:t>
      </w:r>
      <w:r w:rsidRPr="006267DD">
        <w:rPr>
          <w:rFonts w:ascii="Helvetica" w:hAnsi="Helvetica" w:cs="Arial"/>
          <w:lang w:val="de-DE"/>
        </w:rPr>
        <w:t xml:space="preserve"> aus e</w:t>
      </w:r>
      <w:r w:rsidR="002D59CE" w:rsidRPr="006267DD">
        <w:rPr>
          <w:rFonts w:ascii="Helvetica" w:hAnsi="Helvetica" w:cs="Arial"/>
          <w:lang w:val="de-DE"/>
        </w:rPr>
        <w:t>loxiertem Aluminium dienen als „Markierungen“</w:t>
      </w:r>
      <w:r w:rsidRPr="006267DD">
        <w:rPr>
          <w:rFonts w:ascii="Helvetica" w:hAnsi="Helvetica" w:cs="Arial"/>
          <w:lang w:val="de-DE"/>
        </w:rPr>
        <w:t xml:space="preserve"> für die Wagenabmessungen im Rückspiegelbereich des Fahrers, was bei Kühlfahrzeugen, die mit </w:t>
      </w:r>
      <w:r w:rsidR="0067655E" w:rsidRPr="006267DD">
        <w:rPr>
          <w:rFonts w:ascii="Helvetica" w:hAnsi="Helvetica" w:cs="Arial"/>
          <w:lang w:val="de-DE"/>
        </w:rPr>
        <w:t xml:space="preserve">einer Breite von </w:t>
      </w:r>
      <w:r w:rsidRPr="006267DD">
        <w:rPr>
          <w:rFonts w:ascii="Helvetica" w:hAnsi="Helvetica" w:cs="Arial"/>
          <w:lang w:val="de-DE"/>
        </w:rPr>
        <w:t xml:space="preserve">2,60 m </w:t>
      </w:r>
      <w:r w:rsidR="0067655E" w:rsidRPr="006267DD">
        <w:rPr>
          <w:rFonts w:ascii="Helvetica" w:hAnsi="Helvetica" w:cs="Arial"/>
          <w:lang w:val="de-DE"/>
        </w:rPr>
        <w:t>weiträumiger</w:t>
      </w:r>
      <w:r w:rsidRPr="006267DD">
        <w:rPr>
          <w:rFonts w:ascii="Helvetica" w:hAnsi="Helvetica" w:cs="Arial"/>
          <w:lang w:val="de-DE"/>
        </w:rPr>
        <w:t xml:space="preserve"> als andere Fahrzeuge sind, eine große Hilfe sein kann. Die neue Frontkonstruktion ist für die optionale Montage eines neuartigen </w:t>
      </w:r>
      <w:proofErr w:type="spellStart"/>
      <w:r w:rsidRPr="006267DD">
        <w:rPr>
          <w:rFonts w:ascii="Helvetica" w:hAnsi="Helvetica" w:cs="Arial"/>
          <w:bCs/>
          <w:lang w:val="de-DE"/>
        </w:rPr>
        <w:t>Schiebekopfauflagers</w:t>
      </w:r>
      <w:proofErr w:type="spellEnd"/>
      <w:r w:rsidRPr="006267DD">
        <w:rPr>
          <w:rFonts w:ascii="Helvetica" w:hAnsi="Helvetica" w:cs="Arial"/>
          <w:lang w:val="de-DE"/>
        </w:rPr>
        <w:t xml:space="preserve">, </w:t>
      </w:r>
      <w:r w:rsidRPr="006267DD">
        <w:rPr>
          <w:rFonts w:ascii="Helvetica" w:hAnsi="Helvetica" w:cs="Arial"/>
          <w:bCs/>
          <w:lang w:val="de-DE"/>
        </w:rPr>
        <w:t>das auf reibungsfreier Schiene läuft</w:t>
      </w:r>
      <w:r w:rsidRPr="006267DD">
        <w:rPr>
          <w:rFonts w:ascii="Helvetica" w:hAnsi="Helvetica" w:cs="Arial"/>
          <w:lang w:val="de-DE"/>
        </w:rPr>
        <w:t xml:space="preserve">, ausgelegt. </w:t>
      </w:r>
      <w:r w:rsidR="0067655E" w:rsidRPr="006267DD">
        <w:rPr>
          <w:rFonts w:ascii="Helvetica" w:hAnsi="Helvetica" w:cs="Arial"/>
          <w:lang w:val="de-DE"/>
        </w:rPr>
        <w:t>Dies hat einen</w:t>
      </w:r>
      <w:r w:rsidRPr="006267DD">
        <w:rPr>
          <w:rFonts w:ascii="Helvetica" w:hAnsi="Helvetica" w:cs="Arial"/>
          <w:lang w:val="de-DE"/>
        </w:rPr>
        <w:t xml:space="preserve"> noch nie dagewe</w:t>
      </w:r>
      <w:r w:rsidR="0067655E" w:rsidRPr="006267DD">
        <w:rPr>
          <w:rFonts w:ascii="Helvetica" w:hAnsi="Helvetica" w:cs="Arial"/>
          <w:lang w:val="de-DE"/>
        </w:rPr>
        <w:t>senen maximalen</w:t>
      </w:r>
      <w:r w:rsidRPr="006267DD">
        <w:rPr>
          <w:rFonts w:ascii="Helvetica" w:hAnsi="Helvetica" w:cs="Arial"/>
          <w:lang w:val="de-DE"/>
        </w:rPr>
        <w:t xml:space="preserve"> Federweg des </w:t>
      </w:r>
      <w:proofErr w:type="spellStart"/>
      <w:r w:rsidRPr="006267DD">
        <w:rPr>
          <w:rFonts w:ascii="Helvetica" w:hAnsi="Helvetica" w:cs="Arial"/>
          <w:lang w:val="de-DE"/>
        </w:rPr>
        <w:t>Kopfauflagers</w:t>
      </w:r>
      <w:proofErr w:type="spellEnd"/>
      <w:r w:rsidR="0067655E" w:rsidRPr="006267DD">
        <w:rPr>
          <w:rFonts w:ascii="Helvetica" w:hAnsi="Helvetica" w:cs="Arial"/>
          <w:lang w:val="de-DE"/>
        </w:rPr>
        <w:t xml:space="preserve"> zur Folge</w:t>
      </w:r>
      <w:r w:rsidRPr="006267DD">
        <w:rPr>
          <w:rFonts w:ascii="Helvetica" w:hAnsi="Helvetica" w:cs="Arial"/>
          <w:lang w:val="de-DE"/>
        </w:rPr>
        <w:t>. Der Fahrer braucht während des Kupplungsmanövers nicht mehr zwischen Zugmaschine und Wagen hin- und herzusteigen.</w:t>
      </w:r>
      <w:r w:rsidR="002D59CE" w:rsidRPr="006267DD">
        <w:rPr>
          <w:rFonts w:ascii="Helvetica" w:hAnsi="Helvetica" w:cs="Arial"/>
          <w:lang w:val="de-DE"/>
        </w:rPr>
        <w:t xml:space="preserve"> Zudem führt das </w:t>
      </w:r>
      <w:r w:rsidRPr="006267DD">
        <w:rPr>
          <w:rFonts w:ascii="Helvetica" w:hAnsi="Helvetica" w:cs="Arial"/>
          <w:bCs/>
          <w:lang w:val="de-DE"/>
        </w:rPr>
        <w:t xml:space="preserve">SR2 CX System </w:t>
      </w:r>
      <w:r w:rsidR="0067655E" w:rsidRPr="006267DD">
        <w:rPr>
          <w:rFonts w:ascii="Helvetica" w:hAnsi="Helvetica" w:cs="Arial"/>
          <w:bCs/>
          <w:lang w:val="de-DE"/>
        </w:rPr>
        <w:t xml:space="preserve">bei bestimmten Nutzungstypen </w:t>
      </w:r>
      <w:r w:rsidRPr="006267DD">
        <w:rPr>
          <w:rFonts w:ascii="Helvetica" w:hAnsi="Helvetica" w:cs="Arial"/>
          <w:bCs/>
          <w:lang w:val="de-DE"/>
        </w:rPr>
        <w:t>zu einer Verbrauchseinsparung des gesamten Kühltransportsystems von 2,5 bis 3 l/100 km</w:t>
      </w:r>
      <w:r w:rsidR="0067655E" w:rsidRPr="006267DD">
        <w:rPr>
          <w:rFonts w:ascii="Helvetica" w:hAnsi="Helvetica" w:cs="Arial"/>
          <w:bCs/>
          <w:lang w:val="de-DE"/>
        </w:rPr>
        <w:t>.</w:t>
      </w:r>
      <w:r w:rsidR="002D59CE" w:rsidRPr="006267DD">
        <w:rPr>
          <w:rFonts w:ascii="Helvetica" w:hAnsi="Helvetica" w:cs="Arial"/>
          <w:lang w:val="de-DE"/>
        </w:rPr>
        <w:t xml:space="preserve"> </w:t>
      </w:r>
      <w:proofErr w:type="spellStart"/>
      <w:r w:rsidRPr="006267DD">
        <w:rPr>
          <w:rFonts w:ascii="Helvetica" w:hAnsi="Helvetica" w:cs="Arial"/>
          <w:lang w:val="de-DE"/>
        </w:rPr>
        <w:t>Lamberet</w:t>
      </w:r>
      <w:proofErr w:type="spellEnd"/>
      <w:r w:rsidRPr="006267DD">
        <w:rPr>
          <w:rFonts w:ascii="Helvetica" w:hAnsi="Helvetica" w:cs="Arial"/>
          <w:lang w:val="de-DE"/>
        </w:rPr>
        <w:t xml:space="preserve"> beabsichtigt, </w:t>
      </w:r>
      <w:r w:rsidRPr="006267DD">
        <w:rPr>
          <w:rFonts w:ascii="Helvetica" w:hAnsi="Helvetica" w:cs="Arial"/>
          <w:bCs/>
          <w:lang w:val="de-DE"/>
        </w:rPr>
        <w:t xml:space="preserve">sein gesamtes Auflieger- und Koffersortiment ab Januar 2014 mit dem neuen </w:t>
      </w:r>
      <w:r w:rsidR="0067655E" w:rsidRPr="006267DD">
        <w:rPr>
          <w:rFonts w:ascii="Helvetica" w:hAnsi="Helvetica" w:cs="Arial"/>
          <w:lang w:val="de-DE"/>
        </w:rPr>
        <w:t xml:space="preserve">CX-System auszurüsten. Die </w:t>
      </w:r>
      <w:proofErr w:type="spellStart"/>
      <w:r w:rsidR="0067655E" w:rsidRPr="006267DD">
        <w:rPr>
          <w:rFonts w:ascii="Helvetica" w:hAnsi="Helvetica" w:cs="Arial"/>
          <w:lang w:val="de-DE"/>
        </w:rPr>
        <w:t>Optiflow</w:t>
      </w:r>
      <w:r w:rsidRPr="006267DD">
        <w:rPr>
          <w:rFonts w:ascii="Helvetica" w:hAnsi="Helvetica" w:cs="Arial"/>
          <w:lang w:val="de-DE"/>
        </w:rPr>
        <w:t>-Verkleidung</w:t>
      </w:r>
      <w:proofErr w:type="spellEnd"/>
      <w:r w:rsidRPr="006267DD">
        <w:rPr>
          <w:rFonts w:ascii="Helvetica" w:hAnsi="Helvetica" w:cs="Arial"/>
          <w:lang w:val="de-DE"/>
        </w:rPr>
        <w:t xml:space="preserve"> kann vom Kunden optional bestellt werden.</w:t>
      </w:r>
    </w:p>
    <w:p w:rsidR="0067655E" w:rsidRPr="006267DD" w:rsidRDefault="0067655E">
      <w:pPr>
        <w:spacing w:line="276" w:lineRule="auto"/>
        <w:jc w:val="both"/>
        <w:rPr>
          <w:rFonts w:ascii="Helvetica" w:hAnsi="Helvetica" w:cs="Arial"/>
          <w:lang w:val="de-DE"/>
        </w:rPr>
      </w:pPr>
    </w:p>
    <w:p w:rsidR="006A6DD1" w:rsidRPr="006267DD" w:rsidRDefault="006A6DD1">
      <w:pPr>
        <w:spacing w:line="276" w:lineRule="auto"/>
        <w:jc w:val="both"/>
        <w:rPr>
          <w:rFonts w:ascii="Helvetica" w:hAnsi="Helvetica" w:cs="Arial"/>
          <w:lang w:val="de-DE"/>
        </w:rPr>
      </w:pPr>
    </w:p>
    <w:p w:rsidR="006A6DD1" w:rsidRPr="006267DD" w:rsidRDefault="006A6DD1">
      <w:pPr>
        <w:spacing w:line="276" w:lineRule="auto"/>
        <w:jc w:val="both"/>
        <w:rPr>
          <w:rFonts w:ascii="Helvetica" w:hAnsi="Helvetica" w:cs="Arial"/>
          <w:b/>
          <w:bCs/>
          <w:sz w:val="22"/>
          <w:szCs w:val="24"/>
          <w:lang w:val="de-DE"/>
        </w:rPr>
      </w:pPr>
      <w:r w:rsidRPr="006267DD">
        <w:rPr>
          <w:rFonts w:ascii="Helvetica" w:hAnsi="Helvetica" w:cs="Arial"/>
          <w:b/>
          <w:bCs/>
          <w:sz w:val="22"/>
          <w:szCs w:val="24"/>
          <w:lang w:val="de-DE"/>
        </w:rPr>
        <w:t xml:space="preserve">SR2 </w:t>
      </w:r>
      <w:proofErr w:type="spellStart"/>
      <w:r w:rsidRPr="006267DD">
        <w:rPr>
          <w:rFonts w:ascii="Helvetica" w:hAnsi="Helvetica" w:cs="Arial"/>
          <w:b/>
          <w:bCs/>
          <w:sz w:val="22"/>
          <w:szCs w:val="24"/>
          <w:lang w:val="de-DE"/>
        </w:rPr>
        <w:t>SuperBeef</w:t>
      </w:r>
      <w:proofErr w:type="spellEnd"/>
      <w:r w:rsidRPr="006267DD">
        <w:rPr>
          <w:rFonts w:ascii="Helvetica" w:hAnsi="Helvetica" w:cs="Arial"/>
          <w:b/>
          <w:bCs/>
          <w:sz w:val="22"/>
          <w:szCs w:val="24"/>
          <w:lang w:val="de-DE"/>
        </w:rPr>
        <w:t>+</w:t>
      </w:r>
    </w:p>
    <w:p w:rsidR="006A6DD1" w:rsidRPr="006267DD" w:rsidRDefault="006A6DD1">
      <w:pPr>
        <w:spacing w:line="276" w:lineRule="auto"/>
        <w:jc w:val="both"/>
        <w:rPr>
          <w:rFonts w:ascii="Helvetica" w:hAnsi="Helvetica" w:cs="Arial"/>
          <w:bCs/>
          <w:lang w:val="de-DE"/>
        </w:rPr>
      </w:pPr>
    </w:p>
    <w:p w:rsidR="006A6DD1" w:rsidRPr="006267DD" w:rsidRDefault="006A6DD1">
      <w:pPr>
        <w:spacing w:line="276" w:lineRule="auto"/>
        <w:jc w:val="both"/>
        <w:rPr>
          <w:rFonts w:ascii="Helvetica" w:hAnsi="Helvetica" w:cs="Arial"/>
          <w:lang w:val="de-DE"/>
        </w:rPr>
      </w:pPr>
      <w:r w:rsidRPr="006267DD">
        <w:rPr>
          <w:rFonts w:ascii="Helvetica" w:hAnsi="Helvetica" w:cs="Arial"/>
          <w:lang w:val="de-DE"/>
        </w:rPr>
        <w:t xml:space="preserve">Der für den Transport von hängendem Fleisch entwickelte SR2 </w:t>
      </w:r>
      <w:proofErr w:type="spellStart"/>
      <w:r w:rsidRPr="006267DD">
        <w:rPr>
          <w:rFonts w:ascii="Helvetica" w:hAnsi="Helvetica" w:cs="Arial"/>
          <w:lang w:val="de-DE"/>
        </w:rPr>
        <w:t>Su</w:t>
      </w:r>
      <w:r w:rsidR="00910AE0">
        <w:rPr>
          <w:rFonts w:ascii="Helvetica" w:hAnsi="Helvetica" w:cs="Arial"/>
          <w:lang w:val="de-DE"/>
        </w:rPr>
        <w:t>perBeef</w:t>
      </w:r>
      <w:proofErr w:type="spellEnd"/>
      <w:r w:rsidR="00DB204E" w:rsidRPr="006267DD">
        <w:rPr>
          <w:rFonts w:ascii="Helvetica" w:hAnsi="Helvetica" w:cs="Arial"/>
          <w:lang w:val="de-DE"/>
        </w:rPr>
        <w:t xml:space="preserve"> – </w:t>
      </w:r>
      <w:r w:rsidRPr="006267DD">
        <w:rPr>
          <w:rFonts w:ascii="Helvetica" w:hAnsi="Helvetica" w:cs="Arial"/>
          <w:bCs/>
          <w:lang w:val="de-DE"/>
        </w:rPr>
        <w:t xml:space="preserve">Gewinner des </w:t>
      </w:r>
      <w:r w:rsidR="00DB204E" w:rsidRPr="006267DD">
        <w:rPr>
          <w:rFonts w:ascii="Helvetica" w:hAnsi="Helvetica" w:cs="Arial"/>
          <w:bCs/>
          <w:lang w:val="de-DE"/>
        </w:rPr>
        <w:t>Innovationspreise</w:t>
      </w:r>
      <w:r w:rsidR="00910AE0">
        <w:rPr>
          <w:rFonts w:ascii="Helvetica" w:hAnsi="Helvetica" w:cs="Arial"/>
          <w:bCs/>
          <w:lang w:val="de-DE"/>
        </w:rPr>
        <w:t>s</w:t>
      </w:r>
      <w:r w:rsidR="00DB204E" w:rsidRPr="006267DD">
        <w:rPr>
          <w:rFonts w:ascii="Helvetica" w:hAnsi="Helvetica" w:cs="Arial"/>
          <w:bCs/>
          <w:lang w:val="de-DE"/>
        </w:rPr>
        <w:t xml:space="preserve"> der</w:t>
      </w:r>
      <w:r w:rsidRPr="006267DD">
        <w:rPr>
          <w:rFonts w:ascii="Helvetica" w:hAnsi="Helvetica" w:cs="Arial"/>
          <w:bCs/>
          <w:lang w:val="de-DE"/>
        </w:rPr>
        <w:t xml:space="preserve"> </w:t>
      </w:r>
      <w:proofErr w:type="spellStart"/>
      <w:r w:rsidRPr="006267DD">
        <w:rPr>
          <w:rFonts w:ascii="Helvetica" w:hAnsi="Helvetica" w:cs="Arial"/>
          <w:bCs/>
          <w:lang w:val="de-DE"/>
        </w:rPr>
        <w:t>Solutrans</w:t>
      </w:r>
      <w:proofErr w:type="spellEnd"/>
      <w:r w:rsidR="00DB204E" w:rsidRPr="006267DD">
        <w:rPr>
          <w:rFonts w:ascii="Helvetica" w:hAnsi="Helvetica" w:cs="Arial"/>
          <w:bCs/>
          <w:lang w:val="de-DE"/>
        </w:rPr>
        <w:t xml:space="preserve"> 2012</w:t>
      </w:r>
      <w:r w:rsidR="00DB204E" w:rsidRPr="006267DD">
        <w:rPr>
          <w:rFonts w:ascii="Helvetica" w:hAnsi="Helvetica" w:cs="Arial"/>
          <w:lang w:val="de-DE"/>
        </w:rPr>
        <w:t xml:space="preserve"> –</w:t>
      </w:r>
      <w:r w:rsidRPr="006267DD">
        <w:rPr>
          <w:rFonts w:ascii="Helvetica" w:hAnsi="Helvetica" w:cs="Arial"/>
          <w:lang w:val="de-DE"/>
        </w:rPr>
        <w:t xml:space="preserve"> ist jetzt in der </w:t>
      </w:r>
      <w:r w:rsidRPr="006267DD">
        <w:rPr>
          <w:rFonts w:ascii="Helvetica" w:hAnsi="Helvetica" w:cs="Arial"/>
          <w:bCs/>
          <w:lang w:val="de-DE"/>
        </w:rPr>
        <w:t xml:space="preserve">Version </w:t>
      </w:r>
      <w:proofErr w:type="spellStart"/>
      <w:r w:rsidRPr="006267DD">
        <w:rPr>
          <w:rFonts w:ascii="Helvetica" w:hAnsi="Helvetica" w:cs="Arial"/>
          <w:bCs/>
          <w:lang w:val="de-DE"/>
        </w:rPr>
        <w:t>SuperBeef</w:t>
      </w:r>
      <w:proofErr w:type="spellEnd"/>
      <w:r w:rsidRPr="006267DD">
        <w:rPr>
          <w:rFonts w:ascii="Helvetica" w:hAnsi="Helvetica" w:cs="Arial"/>
          <w:bCs/>
          <w:lang w:val="de-DE"/>
        </w:rPr>
        <w:t>+</w:t>
      </w:r>
      <w:r w:rsidR="0067655E" w:rsidRPr="006267DD">
        <w:rPr>
          <w:rFonts w:ascii="Helvetica" w:hAnsi="Helvetica" w:cs="Arial"/>
          <w:lang w:val="de-DE"/>
        </w:rPr>
        <w:t xml:space="preserve"> erhältlich.</w:t>
      </w:r>
      <w:r w:rsidRPr="006267DD">
        <w:rPr>
          <w:rFonts w:ascii="Helvetica" w:hAnsi="Helvetica" w:cs="Arial"/>
          <w:lang w:val="de-DE"/>
        </w:rPr>
        <w:t xml:space="preserve"> Boden und Fahrgestell wurden vollständig überarbeitet, um </w:t>
      </w:r>
      <w:r w:rsidRPr="006267DD">
        <w:rPr>
          <w:rFonts w:ascii="Helvetica" w:hAnsi="Helvetica" w:cs="Arial"/>
          <w:bCs/>
          <w:lang w:val="de-DE"/>
        </w:rPr>
        <w:t>eine no</w:t>
      </w:r>
      <w:r w:rsidR="00910AE0">
        <w:rPr>
          <w:rFonts w:ascii="Helvetica" w:hAnsi="Helvetica" w:cs="Arial"/>
          <w:bCs/>
          <w:lang w:val="de-DE"/>
        </w:rPr>
        <w:t>ch größere Stabilität bei einer</w:t>
      </w:r>
      <w:r w:rsidRPr="006267DD">
        <w:rPr>
          <w:rFonts w:ascii="Helvetica" w:hAnsi="Helvetica" w:cs="Arial"/>
          <w:bCs/>
          <w:lang w:val="de-DE"/>
        </w:rPr>
        <w:t xml:space="preserve"> Innenhöhe von 2,70 m innerhalb des Gesamtlimits von </w:t>
      </w:r>
      <w:r w:rsidR="0067655E" w:rsidRPr="006267DD">
        <w:rPr>
          <w:rFonts w:ascii="Helvetica" w:hAnsi="Helvetica" w:cs="Arial"/>
          <w:bCs/>
          <w:lang w:val="de-DE"/>
        </w:rPr>
        <w:t>vier Metern</w:t>
      </w:r>
      <w:r w:rsidR="00DB204E" w:rsidRPr="006267DD">
        <w:rPr>
          <w:rFonts w:ascii="Helvetica" w:hAnsi="Helvetica" w:cs="Arial"/>
          <w:lang w:val="de-DE"/>
        </w:rPr>
        <w:t xml:space="preserve"> zu erreichen. Die</w:t>
      </w:r>
      <w:r w:rsidR="0067655E" w:rsidRPr="006267DD">
        <w:rPr>
          <w:rFonts w:ascii="Helvetica" w:hAnsi="Helvetica" w:cs="Arial"/>
          <w:lang w:val="de-DE"/>
        </w:rPr>
        <w:t xml:space="preserve"> </w:t>
      </w:r>
      <w:r w:rsidR="00DB204E" w:rsidRPr="006267DD">
        <w:rPr>
          <w:rFonts w:ascii="Helvetica" w:hAnsi="Helvetica" w:cs="Arial"/>
          <w:lang w:val="de-DE"/>
        </w:rPr>
        <w:t>pneumatische</w:t>
      </w:r>
      <w:r w:rsidRPr="006267DD">
        <w:rPr>
          <w:rFonts w:ascii="Helvetica" w:hAnsi="Helvetica" w:cs="Arial"/>
          <w:lang w:val="de-DE"/>
        </w:rPr>
        <w:t xml:space="preserve"> Hub und Kupplungshöhe </w:t>
      </w:r>
      <w:r w:rsidR="006267DD" w:rsidRPr="006267DD">
        <w:rPr>
          <w:rFonts w:ascii="Helvetica" w:hAnsi="Helvetica" w:cs="Arial"/>
          <w:lang w:val="de-DE"/>
        </w:rPr>
        <w:t xml:space="preserve">wird </w:t>
      </w:r>
      <w:r w:rsidRPr="006267DD">
        <w:rPr>
          <w:rFonts w:ascii="Helvetica" w:hAnsi="Helvetica" w:cs="Arial"/>
          <w:lang w:val="de-DE"/>
        </w:rPr>
        <w:t>innerhalb der Norm</w:t>
      </w:r>
      <w:r w:rsidR="006267DD" w:rsidRPr="006267DD">
        <w:rPr>
          <w:rFonts w:ascii="Helvetica" w:hAnsi="Helvetica" w:cs="Arial"/>
          <w:lang w:val="de-DE"/>
        </w:rPr>
        <w:t xml:space="preserve"> beibehalten</w:t>
      </w:r>
      <w:r w:rsidRPr="006267DD">
        <w:rPr>
          <w:rFonts w:ascii="Helvetica" w:hAnsi="Helvetica" w:cs="Arial"/>
          <w:lang w:val="de-DE"/>
        </w:rPr>
        <w:t>. Da</w:t>
      </w:r>
      <w:r w:rsidR="0067655E" w:rsidRPr="006267DD">
        <w:rPr>
          <w:rFonts w:ascii="Helvetica" w:hAnsi="Helvetica" w:cs="Arial"/>
          <w:lang w:val="de-DE"/>
        </w:rPr>
        <w:t>s Fahrgestell verfügt nun über vier</w:t>
      </w:r>
      <w:r w:rsidRPr="006267DD">
        <w:rPr>
          <w:rFonts w:ascii="Helvetica" w:hAnsi="Helvetica" w:cs="Arial"/>
          <w:lang w:val="de-DE"/>
        </w:rPr>
        <w:t xml:space="preserve"> ve</w:t>
      </w:r>
      <w:r w:rsidR="0067655E" w:rsidRPr="006267DD">
        <w:rPr>
          <w:rFonts w:ascii="Helvetica" w:hAnsi="Helvetica" w:cs="Arial"/>
          <w:lang w:val="de-DE"/>
        </w:rPr>
        <w:t xml:space="preserve">rschraubte Module anstelle </w:t>
      </w:r>
      <w:r w:rsidR="006267DD" w:rsidRPr="006267DD">
        <w:rPr>
          <w:rFonts w:ascii="Helvetica" w:hAnsi="Helvetica" w:cs="Arial"/>
          <w:lang w:val="de-DE"/>
        </w:rPr>
        <w:t>der bisherigen drei Module</w:t>
      </w:r>
      <w:r w:rsidRPr="006267DD">
        <w:rPr>
          <w:rFonts w:ascii="Helvetica" w:hAnsi="Helvetica" w:cs="Arial"/>
          <w:lang w:val="de-DE"/>
        </w:rPr>
        <w:t>, wobei die Längsträger zwischen dem Achsmodul und dem Frontmodul durch ein neues Anschlagmodul ers</w:t>
      </w:r>
      <w:r w:rsidR="0067655E" w:rsidRPr="006267DD">
        <w:rPr>
          <w:rFonts w:ascii="Helvetica" w:hAnsi="Helvetica" w:cs="Arial"/>
          <w:lang w:val="de-DE"/>
        </w:rPr>
        <w:t>etzt wurden. Dies verlängert</w:t>
      </w:r>
      <w:r w:rsidRPr="006267DD">
        <w:rPr>
          <w:rFonts w:ascii="Helvetica" w:hAnsi="Helvetica" w:cs="Arial"/>
          <w:lang w:val="de-DE"/>
        </w:rPr>
        <w:t xml:space="preserve"> die Rückholung der laterale</w:t>
      </w:r>
      <w:r w:rsidR="0067655E" w:rsidRPr="006267DD">
        <w:rPr>
          <w:rFonts w:ascii="Helvetica" w:hAnsi="Helvetica" w:cs="Arial"/>
          <w:lang w:val="de-DE"/>
        </w:rPr>
        <w:t>n Lasten im Achsstand</w:t>
      </w:r>
      <w:r w:rsidRPr="006267DD">
        <w:rPr>
          <w:rFonts w:ascii="Helvetica" w:hAnsi="Helvetica" w:cs="Arial"/>
          <w:lang w:val="de-DE"/>
        </w:rPr>
        <w:t xml:space="preserve">. </w:t>
      </w:r>
      <w:r w:rsidR="0067655E" w:rsidRPr="006267DD">
        <w:rPr>
          <w:rFonts w:ascii="Helvetica" w:hAnsi="Helvetica" w:cs="Arial"/>
          <w:lang w:val="de-DE"/>
        </w:rPr>
        <w:t>D</w:t>
      </w:r>
      <w:r w:rsidRPr="006267DD">
        <w:rPr>
          <w:rFonts w:ascii="Helvetica" w:hAnsi="Helvetica" w:cs="Arial"/>
          <w:lang w:val="de-DE"/>
        </w:rPr>
        <w:t>as Phänomen der transversalen Verwindung des Bodens, wenn dieser einem maximalem Ladedruck ausgesetzt ist</w:t>
      </w:r>
      <w:r w:rsidR="0067655E" w:rsidRPr="006267DD">
        <w:rPr>
          <w:rFonts w:ascii="Helvetica" w:hAnsi="Helvetica" w:cs="Arial"/>
          <w:lang w:val="de-DE"/>
        </w:rPr>
        <w:t>, wird somit umgangen. Durch die Integration der vier</w:t>
      </w:r>
      <w:r w:rsidRPr="006267DD">
        <w:rPr>
          <w:rFonts w:ascii="Helvetica" w:hAnsi="Helvetica" w:cs="Arial"/>
          <w:lang w:val="de-DE"/>
        </w:rPr>
        <w:t xml:space="preserve"> Kraftaufnahmeanschläge im Fahrgestell in diesem Bereich wird d</w:t>
      </w:r>
      <w:r w:rsidR="0067655E" w:rsidRPr="006267DD">
        <w:rPr>
          <w:rFonts w:ascii="Helvetica" w:hAnsi="Helvetica" w:cs="Arial"/>
          <w:lang w:val="de-DE"/>
        </w:rPr>
        <w:t xml:space="preserve">ie außergewöhnliche Stabilität des </w:t>
      </w:r>
      <w:proofErr w:type="spellStart"/>
      <w:r w:rsidRPr="006267DD">
        <w:rPr>
          <w:rFonts w:ascii="Helvetica" w:hAnsi="Helvetica" w:cs="Arial"/>
          <w:lang w:val="de-DE"/>
        </w:rPr>
        <w:t>SuperStable-Fahrgestell</w:t>
      </w:r>
      <w:proofErr w:type="spellEnd"/>
      <w:r w:rsidRPr="006267DD">
        <w:rPr>
          <w:rFonts w:ascii="Helvetica" w:hAnsi="Helvetica" w:cs="Arial"/>
          <w:lang w:val="de-DE"/>
        </w:rPr>
        <w:t xml:space="preserve"> beibehalten.</w:t>
      </w:r>
      <w:r w:rsidR="006267DD" w:rsidRPr="006267DD">
        <w:rPr>
          <w:rFonts w:ascii="Helvetica" w:hAnsi="Helvetica" w:cs="Arial"/>
          <w:lang w:val="de-DE"/>
        </w:rPr>
        <w:t xml:space="preserve"> Dazu Erick </w:t>
      </w:r>
      <w:proofErr w:type="spellStart"/>
      <w:r w:rsidR="006267DD" w:rsidRPr="006267DD">
        <w:rPr>
          <w:rFonts w:ascii="Helvetica" w:hAnsi="Helvetica" w:cs="Arial"/>
          <w:lang w:val="de-DE"/>
        </w:rPr>
        <w:t>Méjean</w:t>
      </w:r>
      <w:proofErr w:type="spellEnd"/>
      <w:r w:rsidR="006267DD" w:rsidRPr="006267DD">
        <w:rPr>
          <w:rFonts w:ascii="Helvetica" w:hAnsi="Helvetica" w:cs="Arial"/>
          <w:lang w:val="de-DE"/>
        </w:rPr>
        <w:t>: „</w:t>
      </w:r>
      <w:r w:rsidRPr="006267DD">
        <w:rPr>
          <w:rFonts w:ascii="Helvetica" w:hAnsi="Helvetica" w:cs="Arial"/>
          <w:lang w:val="de-DE"/>
        </w:rPr>
        <w:t>Das ist eine effiziente Antwort auf d</w:t>
      </w:r>
      <w:r w:rsidR="006267DD" w:rsidRPr="006267DD">
        <w:rPr>
          <w:rFonts w:ascii="Helvetica" w:hAnsi="Helvetica" w:cs="Arial"/>
          <w:lang w:val="de-DE"/>
        </w:rPr>
        <w:t xml:space="preserve">ie Anforderungen unserer Kunden. Diese verlangen nach </w:t>
      </w:r>
      <w:r w:rsidRPr="006267DD">
        <w:rPr>
          <w:rFonts w:ascii="Helvetica" w:hAnsi="Helvetica" w:cs="Arial"/>
          <w:lang w:val="de-DE"/>
        </w:rPr>
        <w:t>Fahrzeuge</w:t>
      </w:r>
      <w:r w:rsidR="006267DD" w:rsidRPr="006267DD">
        <w:rPr>
          <w:rFonts w:ascii="Helvetica" w:hAnsi="Helvetica" w:cs="Arial"/>
          <w:lang w:val="de-DE"/>
        </w:rPr>
        <w:t>n</w:t>
      </w:r>
      <w:r w:rsidRPr="006267DD">
        <w:rPr>
          <w:rFonts w:ascii="Helvetica" w:hAnsi="Helvetica" w:cs="Arial"/>
          <w:lang w:val="de-DE"/>
        </w:rPr>
        <w:t>, die perfekt auf anspruchsvolle internationale Transporte von hängendem Fleisch optimier</w:t>
      </w:r>
      <w:r w:rsidR="006267DD" w:rsidRPr="006267DD">
        <w:rPr>
          <w:rFonts w:ascii="Helvetica" w:hAnsi="Helvetica" w:cs="Arial"/>
          <w:lang w:val="de-DE"/>
        </w:rPr>
        <w:t>t sind, und zwar im effizienten ‚Palettenmodus’</w:t>
      </w:r>
      <w:r w:rsidRPr="006267DD">
        <w:rPr>
          <w:rFonts w:ascii="Helvetica" w:hAnsi="Helvetica" w:cs="Arial"/>
          <w:lang w:val="de-DE"/>
        </w:rPr>
        <w:t xml:space="preserve"> dank verbesserter Innenhöhe.»</w:t>
      </w:r>
    </w:p>
    <w:p w:rsidR="006A6DD1" w:rsidRPr="006267DD" w:rsidRDefault="006A6DD1">
      <w:pPr>
        <w:spacing w:line="276" w:lineRule="auto"/>
        <w:jc w:val="both"/>
        <w:rPr>
          <w:rFonts w:ascii="Helvetica" w:hAnsi="Helvetica" w:cs="Arial"/>
          <w:lang w:val="de-DE"/>
        </w:rPr>
      </w:pPr>
    </w:p>
    <w:p w:rsidR="006A6DD1" w:rsidRPr="006267DD" w:rsidRDefault="006A6DD1">
      <w:pPr>
        <w:spacing w:line="276" w:lineRule="auto"/>
        <w:jc w:val="both"/>
        <w:rPr>
          <w:rFonts w:ascii="Helvetica" w:hAnsi="Helvetica" w:cs="Arial"/>
          <w:lang w:val="de-DE"/>
        </w:rPr>
      </w:pPr>
    </w:p>
    <w:p w:rsidR="006A6DD1" w:rsidRPr="006267DD" w:rsidRDefault="006A6DD1">
      <w:pPr>
        <w:spacing w:line="276" w:lineRule="auto"/>
        <w:jc w:val="both"/>
        <w:rPr>
          <w:rFonts w:ascii="Helvetica" w:hAnsi="Helvetica" w:cs="Arial"/>
          <w:b/>
          <w:bCs/>
          <w:sz w:val="22"/>
          <w:szCs w:val="24"/>
          <w:lang w:val="de-DE"/>
        </w:rPr>
      </w:pPr>
      <w:r w:rsidRPr="006267DD">
        <w:rPr>
          <w:rFonts w:ascii="Helvetica" w:hAnsi="Helvetica" w:cs="Arial"/>
          <w:b/>
          <w:bCs/>
          <w:sz w:val="22"/>
          <w:szCs w:val="24"/>
          <w:lang w:val="de-DE"/>
        </w:rPr>
        <w:t xml:space="preserve">SR2 </w:t>
      </w:r>
      <w:proofErr w:type="spellStart"/>
      <w:r w:rsidRPr="006267DD">
        <w:rPr>
          <w:rFonts w:ascii="Helvetica" w:hAnsi="Helvetica" w:cs="Arial"/>
          <w:b/>
          <w:bCs/>
          <w:sz w:val="22"/>
          <w:szCs w:val="24"/>
          <w:lang w:val="de-DE"/>
        </w:rPr>
        <w:t>SuperCity</w:t>
      </w:r>
      <w:proofErr w:type="spellEnd"/>
    </w:p>
    <w:p w:rsidR="006A6DD1" w:rsidRPr="006267DD" w:rsidRDefault="006A6DD1">
      <w:pPr>
        <w:spacing w:line="276" w:lineRule="auto"/>
        <w:jc w:val="both"/>
        <w:rPr>
          <w:rFonts w:ascii="Helvetica" w:hAnsi="Helvetica" w:cs="Arial"/>
          <w:bCs/>
          <w:lang w:val="de-DE"/>
        </w:rPr>
      </w:pPr>
    </w:p>
    <w:p w:rsidR="006A6DD1" w:rsidRPr="005B5165" w:rsidRDefault="006A6DD1">
      <w:pPr>
        <w:spacing w:line="276" w:lineRule="auto"/>
        <w:jc w:val="both"/>
        <w:rPr>
          <w:rFonts w:ascii="Helvetica" w:hAnsi="Helvetica" w:cs="Arial"/>
          <w:lang w:val="de-DE"/>
        </w:rPr>
      </w:pPr>
      <w:r w:rsidRPr="006267DD">
        <w:rPr>
          <w:rFonts w:ascii="Helvetica" w:hAnsi="Helvetica"/>
          <w:lang w:val="de-DE"/>
        </w:rPr>
        <w:t xml:space="preserve">Der </w:t>
      </w:r>
      <w:r w:rsidRPr="006267DD">
        <w:rPr>
          <w:rFonts w:ascii="Helvetica" w:hAnsi="Helvetica" w:cs="Arial"/>
          <w:lang w:val="de-DE"/>
        </w:rPr>
        <w:t xml:space="preserve">SR2 </w:t>
      </w:r>
      <w:proofErr w:type="spellStart"/>
      <w:r w:rsidRPr="006267DD">
        <w:rPr>
          <w:rFonts w:ascii="Helvetica" w:hAnsi="Helvetica" w:cs="Arial"/>
          <w:lang w:val="de-DE"/>
        </w:rPr>
        <w:t>SuperCity</w:t>
      </w:r>
      <w:proofErr w:type="spellEnd"/>
      <w:r w:rsidR="006267DD" w:rsidRPr="006267DD">
        <w:rPr>
          <w:rFonts w:ascii="Helvetica" w:hAnsi="Helvetica" w:cs="Arial"/>
          <w:lang w:val="de-DE"/>
        </w:rPr>
        <w:t xml:space="preserve"> – </w:t>
      </w:r>
      <w:r w:rsidRPr="006267DD">
        <w:rPr>
          <w:rFonts w:ascii="Helvetica" w:hAnsi="Helvetica" w:cs="Arial"/>
          <w:bCs/>
          <w:lang w:val="de-DE"/>
        </w:rPr>
        <w:t>Ge</w:t>
      </w:r>
      <w:r w:rsidR="00910AE0">
        <w:rPr>
          <w:rFonts w:ascii="Helvetica" w:hAnsi="Helvetica" w:cs="Arial"/>
          <w:bCs/>
          <w:lang w:val="de-DE"/>
        </w:rPr>
        <w:t>winner des „</w:t>
      </w:r>
      <w:r w:rsidR="006267DD" w:rsidRPr="006267DD">
        <w:rPr>
          <w:rFonts w:ascii="Helvetica" w:hAnsi="Helvetica" w:cs="Arial"/>
          <w:bCs/>
          <w:lang w:val="de-DE"/>
        </w:rPr>
        <w:t xml:space="preserve">Trailer </w:t>
      </w:r>
      <w:proofErr w:type="spellStart"/>
      <w:r w:rsidR="006267DD" w:rsidRPr="006267DD">
        <w:rPr>
          <w:rFonts w:ascii="Helvetica" w:hAnsi="Helvetica" w:cs="Arial"/>
          <w:bCs/>
          <w:lang w:val="de-DE"/>
        </w:rPr>
        <w:t>Award</w:t>
      </w:r>
      <w:proofErr w:type="spellEnd"/>
      <w:r w:rsidR="006267DD" w:rsidRPr="006267DD">
        <w:rPr>
          <w:rFonts w:ascii="Helvetica" w:hAnsi="Helvetica" w:cs="Arial"/>
          <w:bCs/>
          <w:lang w:val="de-DE"/>
        </w:rPr>
        <w:t> 2013</w:t>
      </w:r>
      <w:r w:rsidR="00910AE0">
        <w:rPr>
          <w:rFonts w:ascii="Helvetica" w:hAnsi="Helvetica" w:cs="Arial"/>
          <w:bCs/>
          <w:lang w:val="de-DE"/>
        </w:rPr>
        <w:t>“</w:t>
      </w:r>
      <w:r w:rsidR="006267DD" w:rsidRPr="006267DD">
        <w:rPr>
          <w:rFonts w:ascii="Helvetica" w:hAnsi="Helvetica" w:cs="Arial"/>
          <w:bCs/>
          <w:lang w:val="de-DE"/>
        </w:rPr>
        <w:t xml:space="preserve"> der</w:t>
      </w:r>
      <w:r w:rsidRPr="006267DD">
        <w:rPr>
          <w:rFonts w:ascii="Helvetica" w:hAnsi="Helvetica" w:cs="Arial"/>
          <w:bCs/>
          <w:lang w:val="de-DE"/>
        </w:rPr>
        <w:t xml:space="preserve"> IAA</w:t>
      </w:r>
      <w:r w:rsidR="006267DD" w:rsidRPr="006267DD">
        <w:rPr>
          <w:rFonts w:ascii="Helvetica" w:hAnsi="Helvetica" w:cs="Arial"/>
          <w:bCs/>
          <w:lang w:val="de-DE"/>
        </w:rPr>
        <w:t xml:space="preserve"> 2012 –</w:t>
      </w:r>
      <w:r w:rsidRPr="006267DD">
        <w:rPr>
          <w:rFonts w:ascii="Helvetica" w:hAnsi="Helvetica" w:cs="Arial"/>
          <w:lang w:val="de-DE"/>
        </w:rPr>
        <w:t xml:space="preserve"> wurde für die Belieferung</w:t>
      </w:r>
      <w:r w:rsidR="006267DD" w:rsidRPr="006267DD">
        <w:rPr>
          <w:rFonts w:ascii="Helvetica" w:hAnsi="Helvetica" w:cs="Arial"/>
          <w:lang w:val="de-DE"/>
        </w:rPr>
        <w:t xml:space="preserve"> schwer zugänglicher Bereiche wie Hotelkomplexe oder</w:t>
      </w:r>
      <w:r w:rsidRPr="006267DD">
        <w:rPr>
          <w:rFonts w:ascii="Helvetica" w:hAnsi="Helvetica" w:cs="Arial"/>
          <w:lang w:val="de-DE"/>
        </w:rPr>
        <w:t xml:space="preserve"> Supermärkte mit Ladebuchten, die</w:t>
      </w:r>
      <w:r w:rsidR="006267DD" w:rsidRPr="006267DD">
        <w:rPr>
          <w:rFonts w:ascii="Helvetica" w:hAnsi="Helvetica" w:cs="Arial"/>
          <w:lang w:val="de-DE"/>
        </w:rPr>
        <w:t xml:space="preserve"> komplizierte Manöver erfordern,</w:t>
      </w:r>
      <w:r w:rsidRPr="006267DD">
        <w:rPr>
          <w:rFonts w:ascii="Helvetica" w:hAnsi="Helvetica" w:cs="Arial"/>
          <w:lang w:val="de-DE"/>
        </w:rPr>
        <w:t xml:space="preserve"> entwickelt. Durch die </w:t>
      </w:r>
      <w:r w:rsidRPr="006267DD">
        <w:rPr>
          <w:rFonts w:ascii="Helvetica" w:hAnsi="Helvetica" w:cs="Arial"/>
          <w:bCs/>
          <w:lang w:val="de-DE"/>
        </w:rPr>
        <w:t xml:space="preserve">beiden elektro-hydraulischen Lenkachsen verfügt er über die Wendigkeit, die </w:t>
      </w:r>
      <w:r w:rsidR="006267DD" w:rsidRPr="006267DD">
        <w:rPr>
          <w:rFonts w:ascii="Helvetica" w:hAnsi="Helvetica" w:cs="Arial"/>
          <w:bCs/>
          <w:lang w:val="de-DE"/>
        </w:rPr>
        <w:t xml:space="preserve">sonst nur </w:t>
      </w:r>
      <w:r w:rsidRPr="006267DD">
        <w:rPr>
          <w:rFonts w:ascii="Helvetica" w:hAnsi="Helvetica" w:cs="Arial"/>
          <w:bCs/>
          <w:lang w:val="de-DE"/>
        </w:rPr>
        <w:t>ein LKW mittlerer Tonnage benötigt</w:t>
      </w:r>
      <w:r w:rsidRPr="006267DD">
        <w:rPr>
          <w:rFonts w:ascii="Helvetica" w:hAnsi="Helvetica" w:cs="Arial"/>
          <w:lang w:val="de-DE"/>
        </w:rPr>
        <w:t xml:space="preserve">. </w:t>
      </w:r>
      <w:r w:rsidR="006267DD" w:rsidRPr="006267DD">
        <w:rPr>
          <w:rFonts w:ascii="Helvetica" w:hAnsi="Helvetica" w:cs="Arial"/>
          <w:lang w:val="de-DE"/>
        </w:rPr>
        <w:t xml:space="preserve">Auf der </w:t>
      </w:r>
      <w:proofErr w:type="spellStart"/>
      <w:r w:rsidR="006267DD" w:rsidRPr="006267DD">
        <w:rPr>
          <w:rFonts w:ascii="Helvetica" w:hAnsi="Helvetica" w:cs="Arial"/>
          <w:lang w:val="de-DE"/>
        </w:rPr>
        <w:t>Solutrans</w:t>
      </w:r>
      <w:proofErr w:type="spellEnd"/>
      <w:r w:rsidRPr="006267DD">
        <w:rPr>
          <w:rFonts w:ascii="Helvetica" w:hAnsi="Helvetica" w:cs="Arial"/>
          <w:lang w:val="de-DE"/>
        </w:rPr>
        <w:t xml:space="preserve"> wird er </w:t>
      </w:r>
      <w:r w:rsidR="006267DD" w:rsidRPr="006267DD">
        <w:rPr>
          <w:rFonts w:ascii="Helvetica" w:hAnsi="Helvetica" w:cs="Arial"/>
          <w:lang w:val="de-DE"/>
        </w:rPr>
        <w:t xml:space="preserve">nun </w:t>
      </w:r>
      <w:r w:rsidRPr="006267DD">
        <w:rPr>
          <w:rFonts w:ascii="Helvetica" w:hAnsi="Helvetica" w:cs="Arial"/>
          <w:lang w:val="de-DE"/>
        </w:rPr>
        <w:t>mit einem Kamerasystem präsentiert</w:t>
      </w:r>
      <w:r w:rsidR="006267DD" w:rsidRPr="006267DD">
        <w:rPr>
          <w:rFonts w:ascii="Helvetica" w:hAnsi="Helvetica" w:cs="Arial"/>
          <w:lang w:val="de-DE"/>
        </w:rPr>
        <w:t>, das dem Fahrer eine „</w:t>
      </w:r>
      <w:proofErr w:type="spellStart"/>
      <w:r w:rsidR="006267DD" w:rsidRPr="006267DD">
        <w:rPr>
          <w:rFonts w:ascii="Helvetica" w:hAnsi="Helvetica" w:cs="Arial"/>
          <w:lang w:val="de-DE"/>
        </w:rPr>
        <w:t>Birdview</w:t>
      </w:r>
      <w:r w:rsidRPr="006267DD">
        <w:rPr>
          <w:rFonts w:ascii="Helvetica" w:hAnsi="Helvetica" w:cs="Arial"/>
          <w:lang w:val="de-DE"/>
        </w:rPr>
        <w:t>-Sicht</w:t>
      </w:r>
      <w:proofErr w:type="spellEnd"/>
      <w:r w:rsidR="006267DD" w:rsidRPr="006267DD">
        <w:rPr>
          <w:rFonts w:ascii="Helvetica" w:hAnsi="Helvetica" w:cs="Arial"/>
          <w:lang w:val="de-DE"/>
        </w:rPr>
        <w:t>“</w:t>
      </w:r>
      <w:r w:rsidRPr="006267DD">
        <w:rPr>
          <w:rFonts w:ascii="Helvetica" w:hAnsi="Helvetica" w:cs="Arial"/>
          <w:lang w:val="de-DE"/>
        </w:rPr>
        <w:t xml:space="preserve"> der </w:t>
      </w:r>
      <w:r w:rsidR="006267DD" w:rsidRPr="005B5165">
        <w:rPr>
          <w:rFonts w:ascii="Helvetica" w:hAnsi="Helvetica" w:cs="Arial"/>
          <w:lang w:val="de-DE"/>
        </w:rPr>
        <w:t>Außenabmessungen</w:t>
      </w:r>
      <w:r w:rsidRPr="005B5165">
        <w:rPr>
          <w:rFonts w:ascii="Helvetica" w:hAnsi="Helvetica" w:cs="Arial"/>
          <w:lang w:val="de-DE"/>
        </w:rPr>
        <w:t xml:space="preserve"> seines Fahrzeugs bietet. Das System, das mit dem Ausrüster MOTEC entwickelt und perfekt integriert wurde, erlaubt es dem Fahrer, die außerordentliche Wendi</w:t>
      </w:r>
      <w:r w:rsidR="006267DD" w:rsidRPr="005B5165">
        <w:rPr>
          <w:rFonts w:ascii="Helvetica" w:hAnsi="Helvetica" w:cs="Arial"/>
          <w:lang w:val="de-DE"/>
        </w:rPr>
        <w:t xml:space="preserve">gkeit des SR2 </w:t>
      </w:r>
      <w:proofErr w:type="spellStart"/>
      <w:r w:rsidR="006267DD" w:rsidRPr="005B5165">
        <w:rPr>
          <w:rFonts w:ascii="Helvetica" w:hAnsi="Helvetica" w:cs="Arial"/>
          <w:lang w:val="de-DE"/>
        </w:rPr>
        <w:t>SuperCity</w:t>
      </w:r>
      <w:proofErr w:type="spellEnd"/>
      <w:r w:rsidR="006267DD" w:rsidRPr="005B5165">
        <w:rPr>
          <w:rFonts w:ascii="Helvetica" w:hAnsi="Helvetica" w:cs="Arial"/>
          <w:lang w:val="de-DE"/>
        </w:rPr>
        <w:t xml:space="preserve"> zu 100 Prozent</w:t>
      </w:r>
      <w:r w:rsidRPr="005B5165">
        <w:rPr>
          <w:rFonts w:ascii="Helvetica" w:hAnsi="Helvetica" w:cs="Arial"/>
          <w:lang w:val="de-DE"/>
        </w:rPr>
        <w:t xml:space="preserve"> mit einem Höchstmaß an Sicherheit zu nutzen.</w:t>
      </w:r>
      <w:r w:rsidR="006267DD" w:rsidRPr="005B5165">
        <w:rPr>
          <w:rFonts w:ascii="Helvetica" w:hAnsi="Helvetica" w:cs="Arial"/>
          <w:lang w:val="de-DE"/>
        </w:rPr>
        <w:t xml:space="preserve"> </w:t>
      </w:r>
      <w:r w:rsidRPr="005B5165">
        <w:rPr>
          <w:rFonts w:ascii="Helvetica" w:hAnsi="Helvetica" w:cs="Arial"/>
          <w:lang w:val="de-DE"/>
        </w:rPr>
        <w:t xml:space="preserve">Der SR2 </w:t>
      </w:r>
      <w:proofErr w:type="spellStart"/>
      <w:r w:rsidRPr="005B5165">
        <w:rPr>
          <w:rFonts w:ascii="Helvetica" w:hAnsi="Helvetica" w:cs="Arial"/>
          <w:lang w:val="de-DE"/>
        </w:rPr>
        <w:t>SuperCity</w:t>
      </w:r>
      <w:proofErr w:type="spellEnd"/>
      <w:r w:rsidRPr="005B5165">
        <w:rPr>
          <w:rFonts w:ascii="Helvetica" w:hAnsi="Helvetica" w:cs="Arial"/>
          <w:lang w:val="de-DE"/>
        </w:rPr>
        <w:t xml:space="preserve"> wird zum ersten Mal in Frankreich ausgestellt und </w:t>
      </w:r>
      <w:r w:rsidRPr="005B5165">
        <w:rPr>
          <w:rFonts w:ascii="Helvetica" w:hAnsi="Helvetica" w:cs="Arial"/>
          <w:bCs/>
          <w:lang w:val="de-DE"/>
        </w:rPr>
        <w:t>steht auch auf der dynamischen Teststrecke der SOLUTRANS</w:t>
      </w:r>
      <w:r w:rsidR="006267DD" w:rsidRPr="005B5165">
        <w:rPr>
          <w:rFonts w:ascii="Helvetica" w:hAnsi="Helvetica" w:cs="Arial"/>
          <w:lang w:val="de-DE"/>
        </w:rPr>
        <w:t xml:space="preserve"> zur Verfügung.</w:t>
      </w:r>
      <w:r w:rsidRPr="005B5165">
        <w:rPr>
          <w:rFonts w:ascii="Helvetica" w:hAnsi="Helvetica" w:cs="Arial"/>
          <w:lang w:val="de-DE"/>
        </w:rPr>
        <w:t xml:space="preserve"> </w:t>
      </w:r>
    </w:p>
    <w:p w:rsidR="006A6DD1" w:rsidRPr="005B5165" w:rsidRDefault="006A6DD1">
      <w:pPr>
        <w:spacing w:line="276" w:lineRule="auto"/>
        <w:jc w:val="both"/>
        <w:rPr>
          <w:rFonts w:ascii="Helvetica" w:hAnsi="Helvetica" w:cs="Arial"/>
          <w:lang w:val="de-DE"/>
        </w:rPr>
      </w:pPr>
    </w:p>
    <w:p w:rsidR="006A6DD1" w:rsidRPr="005B5165" w:rsidRDefault="006A6DD1">
      <w:pPr>
        <w:spacing w:line="276" w:lineRule="auto"/>
        <w:jc w:val="both"/>
        <w:rPr>
          <w:rFonts w:ascii="Helvetica" w:hAnsi="Helvetica" w:cs="Arial"/>
          <w:lang w:val="de-DE"/>
        </w:rPr>
      </w:pPr>
    </w:p>
    <w:p w:rsidR="006A6DD1" w:rsidRPr="005B5165" w:rsidRDefault="006A6DD1">
      <w:pPr>
        <w:spacing w:line="276" w:lineRule="auto"/>
        <w:jc w:val="both"/>
        <w:rPr>
          <w:rFonts w:ascii="Helvetica" w:hAnsi="Helvetica" w:cs="Arial"/>
          <w:b/>
          <w:bCs/>
          <w:sz w:val="22"/>
          <w:szCs w:val="24"/>
          <w:lang w:val="de-DE"/>
        </w:rPr>
      </w:pPr>
      <w:r w:rsidRPr="005B5165">
        <w:rPr>
          <w:rFonts w:ascii="Helvetica" w:hAnsi="Helvetica" w:cs="Arial"/>
          <w:b/>
          <w:bCs/>
          <w:sz w:val="22"/>
          <w:szCs w:val="24"/>
          <w:lang w:val="de-DE"/>
        </w:rPr>
        <w:t xml:space="preserve">Neue HD-Reihe </w:t>
      </w:r>
    </w:p>
    <w:p w:rsidR="006A6DD1" w:rsidRPr="005B5165" w:rsidRDefault="006A6DD1">
      <w:pPr>
        <w:spacing w:line="276" w:lineRule="auto"/>
        <w:jc w:val="both"/>
        <w:rPr>
          <w:rFonts w:ascii="Helvetica" w:hAnsi="Helvetica" w:cs="Arial"/>
          <w:bCs/>
          <w:lang w:val="de-DE"/>
        </w:rPr>
      </w:pPr>
    </w:p>
    <w:p w:rsidR="006A6DD1" w:rsidRPr="005B5165" w:rsidRDefault="006A6DD1">
      <w:pPr>
        <w:spacing w:line="276" w:lineRule="auto"/>
        <w:jc w:val="both"/>
        <w:rPr>
          <w:rFonts w:ascii="Helvetica" w:hAnsi="Helvetica" w:cs="Arial"/>
          <w:lang w:val="de-DE"/>
        </w:rPr>
      </w:pPr>
      <w:r w:rsidRPr="005B5165">
        <w:rPr>
          <w:rFonts w:ascii="Helvetica" w:hAnsi="Helvetica" w:cs="Arial"/>
          <w:lang w:val="de-DE"/>
        </w:rPr>
        <w:t xml:space="preserve">Das auf der </w:t>
      </w:r>
      <w:r w:rsidR="006267DD" w:rsidRPr="005B5165">
        <w:rPr>
          <w:rFonts w:ascii="Helvetica" w:hAnsi="Helvetica" w:cs="Arial"/>
          <w:lang w:val="de-DE"/>
        </w:rPr>
        <w:t xml:space="preserve">französischen </w:t>
      </w:r>
      <w:r w:rsidRPr="005B5165">
        <w:rPr>
          <w:rFonts w:ascii="Helvetica" w:hAnsi="Helvetica" w:cs="Arial"/>
          <w:lang w:val="de-DE"/>
        </w:rPr>
        <w:t>Fachme</w:t>
      </w:r>
      <w:r w:rsidR="006267DD" w:rsidRPr="005B5165">
        <w:rPr>
          <w:rFonts w:ascii="Helvetica" w:hAnsi="Helvetica" w:cs="Arial"/>
          <w:lang w:val="de-DE"/>
        </w:rPr>
        <w:t>sse vorgestellte HD-Konzept baut</w:t>
      </w:r>
      <w:r w:rsidRPr="005B5165">
        <w:rPr>
          <w:rFonts w:ascii="Helvetica" w:hAnsi="Helvetica" w:cs="Arial"/>
          <w:lang w:val="de-DE"/>
        </w:rPr>
        <w:t xml:space="preserve"> auf den neuen Ren</w:t>
      </w:r>
      <w:r w:rsidR="006267DD" w:rsidRPr="005B5165">
        <w:rPr>
          <w:rFonts w:ascii="Helvetica" w:hAnsi="Helvetica" w:cs="Arial"/>
          <w:lang w:val="de-DE"/>
        </w:rPr>
        <w:t>ault Trucks der Serie D auf und</w:t>
      </w:r>
      <w:r w:rsidRPr="005B5165">
        <w:rPr>
          <w:rFonts w:ascii="Helvetica" w:hAnsi="Helvetica" w:cs="Arial"/>
          <w:lang w:val="de-DE"/>
        </w:rPr>
        <w:t xml:space="preserve"> ist eine Vorpremiere </w:t>
      </w:r>
      <w:r w:rsidRPr="005B5165">
        <w:rPr>
          <w:rFonts w:ascii="Helvetica" w:hAnsi="Helvetica" w:cs="Arial"/>
          <w:bCs/>
          <w:lang w:val="de-DE"/>
        </w:rPr>
        <w:t xml:space="preserve">des neuen Angebots von </w:t>
      </w:r>
      <w:proofErr w:type="spellStart"/>
      <w:r w:rsidRPr="005B5165">
        <w:rPr>
          <w:rFonts w:ascii="Helvetica" w:hAnsi="Helvetica" w:cs="Arial"/>
          <w:bCs/>
          <w:lang w:val="de-DE"/>
        </w:rPr>
        <w:t>Lamberet</w:t>
      </w:r>
      <w:proofErr w:type="spellEnd"/>
      <w:r w:rsidRPr="005B5165">
        <w:rPr>
          <w:rFonts w:ascii="Helvetica" w:hAnsi="Helvetica" w:cs="Arial"/>
          <w:bCs/>
          <w:lang w:val="de-DE"/>
        </w:rPr>
        <w:t xml:space="preserve"> im Segment der Fahrzeuge von 12 bis 26 Tonnen</w:t>
      </w:r>
      <w:r w:rsidR="006267DD" w:rsidRPr="005B5165">
        <w:rPr>
          <w:rFonts w:ascii="Helvetica" w:hAnsi="Helvetica" w:cs="Arial"/>
          <w:lang w:val="de-DE"/>
        </w:rPr>
        <w:t>.</w:t>
      </w:r>
      <w:r w:rsidRPr="005B5165">
        <w:rPr>
          <w:rFonts w:ascii="Helvetica" w:hAnsi="Helvetica" w:cs="Arial"/>
          <w:lang w:val="de-DE"/>
        </w:rPr>
        <w:t xml:space="preserve"> </w:t>
      </w:r>
      <w:r w:rsidR="005B5165" w:rsidRPr="005B5165">
        <w:rPr>
          <w:rFonts w:ascii="Helvetica" w:hAnsi="Helvetica" w:cs="Arial"/>
          <w:lang w:val="de-DE"/>
        </w:rPr>
        <w:t>Dieses</w:t>
      </w:r>
      <w:r w:rsidRPr="005B5165">
        <w:rPr>
          <w:rFonts w:ascii="Helvetica" w:hAnsi="Helvetica" w:cs="Arial"/>
          <w:lang w:val="de-DE"/>
        </w:rPr>
        <w:t xml:space="preserve"> </w:t>
      </w:r>
      <w:r w:rsidR="005B5165" w:rsidRPr="005B5165">
        <w:rPr>
          <w:rFonts w:ascii="Helvetica" w:hAnsi="Helvetica" w:cs="Arial"/>
          <w:lang w:val="de-DE"/>
        </w:rPr>
        <w:t>Angebot kommt 2014 auf den Markt</w:t>
      </w:r>
      <w:r w:rsidRPr="005B5165">
        <w:rPr>
          <w:rFonts w:ascii="Helvetica" w:hAnsi="Helvetica" w:cs="Arial"/>
          <w:lang w:val="de-DE"/>
        </w:rPr>
        <w:t>.</w:t>
      </w:r>
      <w:r w:rsidR="006267DD" w:rsidRPr="005B5165">
        <w:rPr>
          <w:rFonts w:ascii="Helvetica" w:hAnsi="Helvetica" w:cs="Arial"/>
          <w:lang w:val="de-DE"/>
        </w:rPr>
        <w:t xml:space="preserve"> </w:t>
      </w:r>
      <w:r w:rsidR="005B5165" w:rsidRPr="005B5165">
        <w:rPr>
          <w:rFonts w:ascii="Helvetica" w:hAnsi="Helvetica" w:cs="Arial"/>
          <w:lang w:val="de-DE"/>
        </w:rPr>
        <w:t>Der</w:t>
      </w:r>
      <w:r w:rsidRPr="005B5165">
        <w:rPr>
          <w:rFonts w:ascii="Helvetica" w:hAnsi="Helvetica" w:cs="Arial"/>
          <w:lang w:val="de-DE"/>
        </w:rPr>
        <w:t xml:space="preserve"> Aufbau nutzt die </w:t>
      </w:r>
      <w:r w:rsidRPr="005B5165">
        <w:rPr>
          <w:rFonts w:ascii="Helvetica" w:hAnsi="Helvetica" w:cs="Arial"/>
          <w:bCs/>
          <w:lang w:val="de-DE"/>
        </w:rPr>
        <w:t>neue CX-Fronttechnik</w:t>
      </w:r>
      <w:r w:rsidRPr="005B5165">
        <w:rPr>
          <w:rFonts w:ascii="Helvetica" w:hAnsi="Helvetica" w:cs="Arial"/>
          <w:lang w:val="de-DE"/>
        </w:rPr>
        <w:t>, die dafür sorgt, dass keine Wirbelströme zwisch</w:t>
      </w:r>
      <w:r w:rsidR="006267DD" w:rsidRPr="005B5165">
        <w:rPr>
          <w:rFonts w:ascii="Helvetica" w:hAnsi="Helvetica" w:cs="Arial"/>
          <w:lang w:val="de-DE"/>
        </w:rPr>
        <w:t xml:space="preserve">en Kabine und Koffer entstehen. </w:t>
      </w:r>
      <w:r w:rsidRPr="005B5165">
        <w:rPr>
          <w:rFonts w:ascii="Helvetica" w:hAnsi="Helvetica" w:cs="Arial"/>
          <w:lang w:val="de-DE"/>
        </w:rPr>
        <w:t xml:space="preserve">Wie bei den </w:t>
      </w:r>
      <w:proofErr w:type="spellStart"/>
      <w:r w:rsidRPr="005B5165">
        <w:rPr>
          <w:rFonts w:ascii="Helvetica" w:hAnsi="Helvetica" w:cs="Arial"/>
          <w:lang w:val="de-DE"/>
        </w:rPr>
        <w:t>Aufliegern</w:t>
      </w:r>
      <w:proofErr w:type="spellEnd"/>
      <w:r w:rsidRPr="005B5165">
        <w:rPr>
          <w:rFonts w:ascii="Helvetica" w:hAnsi="Helvetica" w:cs="Arial"/>
          <w:lang w:val="de-DE"/>
        </w:rPr>
        <w:t xml:space="preserve"> wird auch der Wirkungsgrad des Aggregats über die Versorgung mit externer Frischluft optimiert. Das Fahrzeug verfügt über eine </w:t>
      </w:r>
      <w:r w:rsidRPr="005B5165">
        <w:rPr>
          <w:rFonts w:ascii="Helvetica" w:hAnsi="Helvetica" w:cs="Arial"/>
          <w:bCs/>
          <w:lang w:val="de-DE"/>
        </w:rPr>
        <w:t>neue Heckrahmenkonstruktion HD (</w:t>
      </w:r>
      <w:proofErr w:type="spellStart"/>
      <w:r w:rsidRPr="005B5165">
        <w:rPr>
          <w:rFonts w:ascii="Helvetica" w:hAnsi="Helvetica" w:cs="Arial"/>
          <w:bCs/>
          <w:lang w:val="de-DE"/>
        </w:rPr>
        <w:t>Heavy-Duty</w:t>
      </w:r>
      <w:proofErr w:type="spellEnd"/>
      <w:r w:rsidRPr="005B5165">
        <w:rPr>
          <w:rFonts w:ascii="Helvetica" w:hAnsi="Helvetica" w:cs="Arial"/>
          <w:bCs/>
          <w:lang w:val="de-DE"/>
        </w:rPr>
        <w:t>),</w:t>
      </w:r>
      <w:r w:rsidRPr="005B5165">
        <w:rPr>
          <w:rFonts w:ascii="Helvetica" w:hAnsi="Helvetica" w:cs="Arial"/>
          <w:lang w:val="de-DE"/>
        </w:rPr>
        <w:t xml:space="preserve"> die das gesamte </w:t>
      </w:r>
      <w:proofErr w:type="spellStart"/>
      <w:r w:rsidRPr="005B5165">
        <w:rPr>
          <w:rFonts w:ascii="Helvetica" w:hAnsi="Helvetica" w:cs="Arial"/>
          <w:lang w:val="de-DE"/>
        </w:rPr>
        <w:t>Lamberet-Know-how</w:t>
      </w:r>
      <w:proofErr w:type="spellEnd"/>
      <w:r w:rsidRPr="005B5165">
        <w:rPr>
          <w:rFonts w:ascii="Helvetica" w:hAnsi="Helvetica" w:cs="Arial"/>
          <w:lang w:val="de-DE"/>
        </w:rPr>
        <w:t xml:space="preserve"> in sich vereint: </w:t>
      </w:r>
      <w:r w:rsidRPr="005B5165">
        <w:rPr>
          <w:rFonts w:ascii="Helvetica" w:hAnsi="Helvetica" w:cs="Arial"/>
          <w:bCs/>
          <w:lang w:val="de-DE"/>
        </w:rPr>
        <w:t>verschraubt</w:t>
      </w:r>
      <w:r w:rsidRPr="005B5165">
        <w:rPr>
          <w:rFonts w:ascii="Helvetica" w:hAnsi="Helvetica" w:cs="Arial"/>
          <w:lang w:val="de-DE"/>
        </w:rPr>
        <w:t xml:space="preserve">, ohne Schweißnähte und externe Befestigungen, basierend auf einer extrem widerstandsfähigen </w:t>
      </w:r>
      <w:proofErr w:type="spellStart"/>
      <w:r w:rsidRPr="005B5165">
        <w:rPr>
          <w:rFonts w:ascii="Helvetica" w:hAnsi="Helvetica" w:cs="Arial"/>
          <w:lang w:val="de-DE"/>
        </w:rPr>
        <w:t>THLE-Stahlkonstruktion</w:t>
      </w:r>
      <w:proofErr w:type="spellEnd"/>
      <w:r w:rsidRPr="005B5165">
        <w:rPr>
          <w:rFonts w:ascii="Helvetica" w:hAnsi="Helvetica" w:cs="Arial"/>
          <w:lang w:val="de-DE"/>
        </w:rPr>
        <w:t xml:space="preserve">. Mit Blick auf Steifigkeit und Leichtigkeit sind sämtliche Stoß- und Verschleißzonen in rostfreiem Aluminium ausgeführt. Als Reaktion auf immer </w:t>
      </w:r>
      <w:proofErr w:type="spellStart"/>
      <w:r w:rsidRPr="005B5165">
        <w:rPr>
          <w:rFonts w:ascii="Helvetica" w:hAnsi="Helvetica" w:cs="Arial"/>
          <w:lang w:val="de-DE"/>
        </w:rPr>
        <w:t>drängendere</w:t>
      </w:r>
      <w:proofErr w:type="spellEnd"/>
      <w:r w:rsidRPr="005B5165">
        <w:rPr>
          <w:rFonts w:ascii="Helvetica" w:hAnsi="Helvetica" w:cs="Arial"/>
          <w:lang w:val="de-DE"/>
        </w:rPr>
        <w:t xml:space="preserve"> Kundenanforderungen sind im neuen Rahmen ohne Aufpreis</w:t>
      </w:r>
      <w:r w:rsidRPr="005B5165">
        <w:rPr>
          <w:rFonts w:ascii="Helvetica" w:hAnsi="Helvetica" w:cs="Arial"/>
          <w:bCs/>
          <w:lang w:val="de-DE"/>
        </w:rPr>
        <w:t xml:space="preserve"> Türen mit integrierten Verschlussstangen und </w:t>
      </w:r>
      <w:proofErr w:type="spellStart"/>
      <w:r w:rsidRPr="005B5165">
        <w:rPr>
          <w:rFonts w:ascii="Helvetica" w:hAnsi="Helvetica" w:cs="Arial"/>
          <w:bCs/>
          <w:lang w:val="de-DE"/>
        </w:rPr>
        <w:t>Inox-Doppelknotenscharnieren</w:t>
      </w:r>
      <w:proofErr w:type="spellEnd"/>
      <w:r w:rsidRPr="005B5165">
        <w:rPr>
          <w:rFonts w:ascii="Helvetica" w:hAnsi="Helvetica" w:cs="Arial"/>
          <w:lang w:val="de-DE"/>
        </w:rPr>
        <w:t xml:space="preserve"> eingebaut. Durch diese von </w:t>
      </w:r>
      <w:proofErr w:type="spellStart"/>
      <w:r w:rsidRPr="005B5165">
        <w:rPr>
          <w:rFonts w:ascii="Helvetica" w:hAnsi="Helvetica" w:cs="Arial"/>
          <w:lang w:val="de-DE"/>
        </w:rPr>
        <w:t>Lamberet</w:t>
      </w:r>
      <w:proofErr w:type="spellEnd"/>
      <w:r w:rsidRPr="005B5165">
        <w:rPr>
          <w:rFonts w:ascii="Helvetica" w:hAnsi="Helvetica" w:cs="Arial"/>
          <w:lang w:val="de-DE"/>
        </w:rPr>
        <w:t xml:space="preserve"> patentierte Technik wird die Nutzlänge um einige Zentimeter verlängert, was das Beladen erleichtert, während </w:t>
      </w:r>
      <w:r w:rsidRPr="005B5165">
        <w:rPr>
          <w:rFonts w:ascii="Helvetica" w:hAnsi="Helvetica" w:cs="Arial"/>
          <w:bCs/>
          <w:lang w:val="de-DE"/>
        </w:rPr>
        <w:t xml:space="preserve">das Schließsystem und die Stoßtüren </w:t>
      </w:r>
      <w:r w:rsidR="005B5165" w:rsidRPr="005B5165">
        <w:rPr>
          <w:rFonts w:ascii="Helvetica" w:hAnsi="Helvetica" w:cs="Arial"/>
          <w:lang w:val="de-DE"/>
        </w:rPr>
        <w:t> stabilisiert werden.</w:t>
      </w:r>
      <w:r w:rsidRPr="005B5165">
        <w:rPr>
          <w:rFonts w:ascii="Helvetica" w:hAnsi="Helvetica" w:cs="Arial"/>
          <w:lang w:val="de-DE"/>
        </w:rPr>
        <w:t xml:space="preserve"> Die Flügel der Pufferzone verfügen bei</w:t>
      </w:r>
      <w:r w:rsidR="005B5165" w:rsidRPr="005B5165">
        <w:rPr>
          <w:rFonts w:ascii="Helvetica" w:hAnsi="Helvetica" w:cs="Arial"/>
          <w:lang w:val="de-DE"/>
        </w:rPr>
        <w:t xml:space="preserve"> Andock- und Lademanövern über vier</w:t>
      </w:r>
      <w:r w:rsidRPr="005B5165">
        <w:rPr>
          <w:rFonts w:ascii="Helvetica" w:hAnsi="Helvetica" w:cs="Arial"/>
          <w:lang w:val="de-DE"/>
        </w:rPr>
        <w:t xml:space="preserve"> zusätzliche Zentimeter. </w:t>
      </w:r>
    </w:p>
    <w:p w:rsidR="006A6DD1" w:rsidRPr="005B5165" w:rsidRDefault="006A6DD1">
      <w:pPr>
        <w:spacing w:line="276" w:lineRule="auto"/>
        <w:jc w:val="both"/>
        <w:rPr>
          <w:rFonts w:ascii="Helvetica" w:hAnsi="Helvetica" w:cs="Arial"/>
          <w:lang w:val="de-DE"/>
        </w:rPr>
      </w:pPr>
    </w:p>
    <w:p w:rsidR="006A6DD1" w:rsidRPr="005B5165" w:rsidRDefault="006A6DD1">
      <w:pPr>
        <w:spacing w:line="276" w:lineRule="auto"/>
        <w:jc w:val="both"/>
        <w:rPr>
          <w:rFonts w:ascii="Helvetica" w:hAnsi="Helvetica" w:cs="Arial"/>
          <w:lang w:val="de-DE"/>
        </w:rPr>
      </w:pPr>
      <w:r w:rsidRPr="005B5165">
        <w:rPr>
          <w:rFonts w:ascii="Helvetica" w:hAnsi="Helvetica" w:cs="Arial"/>
          <w:lang w:val="de-DE"/>
        </w:rPr>
        <w:t>Die neue Technologie in diesem Segment von Lastfahrzeugen erfüllt also mehrere Aufgaben:</w:t>
      </w:r>
    </w:p>
    <w:p w:rsidR="006A6DD1" w:rsidRPr="005B5165" w:rsidRDefault="006A6DD1">
      <w:pPr>
        <w:numPr>
          <w:ilvl w:val="0"/>
          <w:numId w:val="11"/>
        </w:numPr>
        <w:spacing w:line="276" w:lineRule="auto"/>
        <w:jc w:val="both"/>
        <w:rPr>
          <w:rFonts w:ascii="Helvetica" w:hAnsi="Helvetica" w:cs="Arial"/>
          <w:lang w:val="de-DE"/>
        </w:rPr>
      </w:pPr>
      <w:r w:rsidRPr="005B5165">
        <w:rPr>
          <w:rFonts w:ascii="Helvetica" w:hAnsi="Helvetica" w:cs="Arial"/>
          <w:lang w:val="de-DE"/>
        </w:rPr>
        <w:t xml:space="preserve">Ein </w:t>
      </w:r>
      <w:r w:rsidRPr="005B5165">
        <w:rPr>
          <w:rFonts w:ascii="Helvetica" w:hAnsi="Helvetica" w:cs="Arial"/>
          <w:bCs/>
          <w:lang w:val="de-DE"/>
        </w:rPr>
        <w:t>Gewichtmanagement</w:t>
      </w:r>
      <w:r w:rsidRPr="005B5165">
        <w:rPr>
          <w:rFonts w:ascii="Helvetica" w:hAnsi="Helvetica" w:cs="Arial"/>
          <w:lang w:val="de-DE"/>
        </w:rPr>
        <w:t xml:space="preserve">, das eine bessere Auslastung der Ladekapazitäten ermöglicht und zu einer Minderung des Verbrauchs des </w:t>
      </w:r>
      <w:r w:rsidR="00910AE0">
        <w:rPr>
          <w:rFonts w:ascii="Helvetica" w:hAnsi="Helvetica" w:cs="Arial"/>
          <w:lang w:val="de-DE"/>
        </w:rPr>
        <w:t>Nutzfahrzeugs</w:t>
      </w:r>
      <w:r w:rsidRPr="005B5165">
        <w:rPr>
          <w:rFonts w:ascii="Helvetica" w:hAnsi="Helvetica" w:cs="Arial"/>
          <w:lang w:val="de-DE"/>
        </w:rPr>
        <w:t xml:space="preserve"> führt. Hierzu verfügt der HD-Rahmen über eine </w:t>
      </w:r>
      <w:proofErr w:type="spellStart"/>
      <w:r w:rsidRPr="005B5165">
        <w:rPr>
          <w:rFonts w:ascii="Helvetica" w:hAnsi="Helvetica" w:cs="Arial"/>
          <w:lang w:val="de-DE"/>
        </w:rPr>
        <w:t>Hochtraverse</w:t>
      </w:r>
      <w:proofErr w:type="spellEnd"/>
      <w:r w:rsidRPr="005B5165">
        <w:rPr>
          <w:rFonts w:ascii="Helvetica" w:hAnsi="Helvetica" w:cs="Arial"/>
          <w:lang w:val="de-DE"/>
        </w:rPr>
        <w:t xml:space="preserve"> und Vertikalstreben aus  Aluminium, das für seine Steifigkeit und Leichtigkeit bekannt ist.</w:t>
      </w:r>
    </w:p>
    <w:p w:rsidR="006A6DD1" w:rsidRPr="005B5165" w:rsidRDefault="006A6DD1">
      <w:pPr>
        <w:numPr>
          <w:ilvl w:val="0"/>
          <w:numId w:val="11"/>
        </w:numPr>
        <w:spacing w:line="276" w:lineRule="auto"/>
        <w:jc w:val="both"/>
        <w:rPr>
          <w:rFonts w:ascii="Helvetica" w:hAnsi="Helvetica" w:cs="Arial"/>
          <w:lang w:val="de-DE"/>
        </w:rPr>
      </w:pPr>
      <w:r w:rsidRPr="005B5165">
        <w:rPr>
          <w:rFonts w:ascii="Helvetica" w:hAnsi="Helvetica" w:cs="Arial"/>
          <w:lang w:val="de-DE"/>
        </w:rPr>
        <w:t xml:space="preserve">Die </w:t>
      </w:r>
      <w:r w:rsidR="005B5165" w:rsidRPr="005B5165">
        <w:rPr>
          <w:rFonts w:ascii="Helvetica" w:hAnsi="Helvetica" w:cs="Arial"/>
          <w:bCs/>
          <w:lang w:val="de-DE"/>
        </w:rPr>
        <w:t>Kontrolle des „</w:t>
      </w:r>
      <w:proofErr w:type="spellStart"/>
      <w:r w:rsidR="005B5165" w:rsidRPr="005B5165">
        <w:rPr>
          <w:rFonts w:ascii="Helvetica" w:hAnsi="Helvetica" w:cs="Arial"/>
          <w:bCs/>
          <w:lang w:val="de-DE"/>
        </w:rPr>
        <w:t>Racking</w:t>
      </w:r>
      <w:proofErr w:type="spellEnd"/>
      <w:r w:rsidR="005B5165" w:rsidRPr="005B5165">
        <w:rPr>
          <w:rFonts w:ascii="Helvetica" w:hAnsi="Helvetica" w:cs="Arial"/>
          <w:bCs/>
          <w:lang w:val="de-DE"/>
        </w:rPr>
        <w:t>“</w:t>
      </w:r>
      <w:r w:rsidRPr="005B5165">
        <w:rPr>
          <w:rFonts w:ascii="Helvetica" w:hAnsi="Helvetica" w:cs="Arial"/>
          <w:bCs/>
          <w:lang w:val="de-DE"/>
        </w:rPr>
        <w:t>,</w:t>
      </w:r>
      <w:r w:rsidRPr="005B5165">
        <w:rPr>
          <w:rFonts w:ascii="Helvetica" w:hAnsi="Helvetica" w:cs="Arial"/>
          <w:lang w:val="de-DE"/>
        </w:rPr>
        <w:t xml:space="preserve"> welches langfristig zu einer Defor</w:t>
      </w:r>
      <w:r w:rsidR="005B5165" w:rsidRPr="005B5165">
        <w:rPr>
          <w:rFonts w:ascii="Helvetica" w:hAnsi="Helvetica" w:cs="Arial"/>
          <w:lang w:val="de-DE"/>
        </w:rPr>
        <w:t xml:space="preserve">mation des Kastens führen kann. </w:t>
      </w:r>
      <w:r w:rsidRPr="005B5165">
        <w:rPr>
          <w:rFonts w:ascii="Helvetica" w:hAnsi="Helvetica" w:cs="Arial"/>
          <w:lang w:val="de-DE"/>
        </w:rPr>
        <w:t xml:space="preserve">Der gesamte Rahmen besteht aus einer </w:t>
      </w:r>
      <w:proofErr w:type="spellStart"/>
      <w:r w:rsidRPr="005B5165">
        <w:rPr>
          <w:rFonts w:ascii="Helvetica" w:hAnsi="Helvetica" w:cs="Arial"/>
          <w:lang w:val="de-DE"/>
        </w:rPr>
        <w:t>THLE-Stahlblechkonstruktion</w:t>
      </w:r>
      <w:proofErr w:type="spellEnd"/>
      <w:r w:rsidRPr="005B5165">
        <w:rPr>
          <w:rFonts w:ascii="Helvetica" w:hAnsi="Helvetica" w:cs="Arial"/>
          <w:lang w:val="de-DE"/>
        </w:rPr>
        <w:t xml:space="preserve">, die ihm eine außergewöhnliche Steifigkeit und Widerstandsfähigkeit verleiht. Die Eckbleche dienen </w:t>
      </w:r>
      <w:r w:rsidR="005B5165" w:rsidRPr="005B5165">
        <w:rPr>
          <w:rFonts w:ascii="Helvetica" w:hAnsi="Helvetica" w:cs="Arial"/>
          <w:lang w:val="de-DE"/>
        </w:rPr>
        <w:t>zudem</w:t>
      </w:r>
      <w:r w:rsidRPr="005B5165">
        <w:rPr>
          <w:rFonts w:ascii="Helvetica" w:hAnsi="Helvetica" w:cs="Arial"/>
          <w:lang w:val="de-DE"/>
        </w:rPr>
        <w:t xml:space="preserve"> der Eliminierung von energetischen Brücken, so dass Spannunge</w:t>
      </w:r>
      <w:r w:rsidR="005B5165" w:rsidRPr="005B5165">
        <w:rPr>
          <w:rFonts w:ascii="Helvetica" w:hAnsi="Helvetica" w:cs="Arial"/>
          <w:lang w:val="de-DE"/>
        </w:rPr>
        <w:t xml:space="preserve">n aufgrund von </w:t>
      </w:r>
      <w:proofErr w:type="spellStart"/>
      <w:r w:rsidR="005B5165" w:rsidRPr="005B5165">
        <w:rPr>
          <w:rFonts w:ascii="Helvetica" w:hAnsi="Helvetica" w:cs="Arial"/>
          <w:lang w:val="de-DE"/>
        </w:rPr>
        <w:t>Racking</w:t>
      </w:r>
      <w:proofErr w:type="spellEnd"/>
      <w:r w:rsidR="005B5165" w:rsidRPr="005B5165">
        <w:rPr>
          <w:rFonts w:ascii="Helvetica" w:hAnsi="Helvetica" w:cs="Arial"/>
          <w:lang w:val="de-DE"/>
        </w:rPr>
        <w:t xml:space="preserve"> oder Stößen</w:t>
      </w:r>
      <w:r w:rsidRPr="005B5165">
        <w:rPr>
          <w:rFonts w:ascii="Helvetica" w:hAnsi="Helvetica" w:cs="Arial"/>
          <w:lang w:val="de-DE"/>
        </w:rPr>
        <w:t xml:space="preserve"> nicht auf die Ecken des Rahmens übertragen werden.</w:t>
      </w:r>
    </w:p>
    <w:p w:rsidR="006A6DD1" w:rsidRPr="005B5165" w:rsidRDefault="006A6DD1">
      <w:pPr>
        <w:numPr>
          <w:ilvl w:val="0"/>
          <w:numId w:val="11"/>
        </w:numPr>
        <w:spacing w:line="276" w:lineRule="auto"/>
        <w:jc w:val="both"/>
        <w:rPr>
          <w:rFonts w:ascii="Helvetica" w:hAnsi="Helvetica" w:cs="Arial"/>
          <w:lang w:val="de-DE"/>
        </w:rPr>
      </w:pPr>
      <w:r w:rsidRPr="005B5165">
        <w:rPr>
          <w:rFonts w:ascii="Helvetica" w:hAnsi="Helvetica" w:cs="Arial"/>
          <w:bCs/>
          <w:lang w:val="de-DE"/>
        </w:rPr>
        <w:t>Stoß- und Verschleißfestigkeit</w:t>
      </w:r>
      <w:r w:rsidRPr="005B5165">
        <w:rPr>
          <w:rFonts w:ascii="Helvetica" w:hAnsi="Helvetica" w:cs="Arial"/>
          <w:lang w:val="de-DE"/>
        </w:rPr>
        <w:t xml:space="preserve">: Hierzu sind alle beanspruchten Bereiche wie die Schwelle in </w:t>
      </w:r>
      <w:proofErr w:type="spellStart"/>
      <w:r w:rsidRPr="005B5165">
        <w:rPr>
          <w:rFonts w:ascii="Helvetica" w:hAnsi="Helvetica" w:cs="Arial"/>
          <w:lang w:val="de-DE"/>
        </w:rPr>
        <w:t>Inox</w:t>
      </w:r>
      <w:proofErr w:type="spellEnd"/>
      <w:r w:rsidRPr="005B5165">
        <w:rPr>
          <w:rFonts w:ascii="Helvetica" w:hAnsi="Helvetica" w:cs="Arial"/>
          <w:lang w:val="de-DE"/>
        </w:rPr>
        <w:t xml:space="preserve"> ausgeführt oder verfügen wie die vertikalen Verstrebungen des Rahmens über Rostschutzbeschichtung. Die </w:t>
      </w:r>
      <w:proofErr w:type="spellStart"/>
      <w:r w:rsidRPr="005B5165">
        <w:rPr>
          <w:rFonts w:ascii="Helvetica" w:hAnsi="Helvetica" w:cs="Arial"/>
          <w:lang w:val="de-DE"/>
        </w:rPr>
        <w:t>Inox-Komponenten</w:t>
      </w:r>
      <w:proofErr w:type="spellEnd"/>
      <w:r w:rsidRPr="005B5165">
        <w:rPr>
          <w:rFonts w:ascii="Helvetica" w:hAnsi="Helvetica" w:cs="Arial"/>
          <w:lang w:val="de-DE"/>
        </w:rPr>
        <w:t xml:space="preserve"> absorbieren die Stöße, die bei Lademanövern auftreten können. Der Rahmen ist mit </w:t>
      </w:r>
      <w:proofErr w:type="spellStart"/>
      <w:r w:rsidRPr="005B5165">
        <w:rPr>
          <w:rFonts w:ascii="Helvetica" w:hAnsi="Helvetica" w:cs="Arial"/>
          <w:lang w:val="de-DE"/>
        </w:rPr>
        <w:t>Elastomer-Puffern</w:t>
      </w:r>
      <w:proofErr w:type="spellEnd"/>
      <w:r w:rsidRPr="005B5165">
        <w:rPr>
          <w:rFonts w:ascii="Helvetica" w:hAnsi="Helvetica" w:cs="Arial"/>
          <w:lang w:val="de-DE"/>
        </w:rPr>
        <w:t>, die Stöße beim Andocken absorbieren, ausgestattet. Hierbei werden die Türen der Stoßzone durch die Doppelknotenscharniere verlängert.</w:t>
      </w:r>
    </w:p>
    <w:p w:rsidR="006A6DD1" w:rsidRPr="005B5165" w:rsidRDefault="006A6DD1">
      <w:pPr>
        <w:spacing w:line="276" w:lineRule="auto"/>
        <w:jc w:val="both"/>
        <w:rPr>
          <w:rFonts w:ascii="Helvetica" w:hAnsi="Helvetica" w:cs="Arial"/>
          <w:bCs/>
          <w:lang w:val="de-DE"/>
        </w:rPr>
      </w:pPr>
    </w:p>
    <w:p w:rsidR="006A6DD1" w:rsidRPr="005B5165" w:rsidRDefault="006A6DD1">
      <w:pPr>
        <w:spacing w:line="276" w:lineRule="auto"/>
        <w:jc w:val="both"/>
        <w:rPr>
          <w:rFonts w:ascii="Helvetica" w:hAnsi="Helvetica" w:cs="Arial"/>
          <w:bCs/>
          <w:lang w:val="de-DE"/>
        </w:rPr>
      </w:pPr>
    </w:p>
    <w:p w:rsidR="006A6DD1" w:rsidRPr="005B5165" w:rsidRDefault="006A6DD1">
      <w:pPr>
        <w:spacing w:line="276" w:lineRule="auto"/>
        <w:jc w:val="both"/>
        <w:rPr>
          <w:rFonts w:ascii="Helvetica" w:hAnsi="Helvetica" w:cs="Arial"/>
          <w:b/>
          <w:bCs/>
          <w:sz w:val="22"/>
          <w:lang w:val="de-DE"/>
        </w:rPr>
      </w:pPr>
      <w:r w:rsidRPr="005B5165">
        <w:rPr>
          <w:rFonts w:ascii="Helvetica" w:hAnsi="Helvetica" w:cs="Arial"/>
          <w:b/>
          <w:bCs/>
          <w:sz w:val="22"/>
          <w:szCs w:val="24"/>
          <w:lang w:val="de-DE"/>
        </w:rPr>
        <w:t xml:space="preserve">Nutzfahrzeuge </w:t>
      </w:r>
    </w:p>
    <w:p w:rsidR="006A6DD1" w:rsidRPr="005B5165" w:rsidRDefault="006A6DD1">
      <w:pPr>
        <w:spacing w:line="276" w:lineRule="auto"/>
        <w:jc w:val="both"/>
        <w:rPr>
          <w:rFonts w:ascii="Helvetica" w:hAnsi="Helvetica" w:cs="Arial"/>
          <w:bCs/>
          <w:lang w:val="de-DE"/>
        </w:rPr>
      </w:pPr>
    </w:p>
    <w:p w:rsidR="006A6DD1" w:rsidRPr="005B5165" w:rsidRDefault="00910AE0">
      <w:pPr>
        <w:spacing w:line="276" w:lineRule="auto"/>
        <w:jc w:val="both"/>
        <w:rPr>
          <w:rFonts w:ascii="Helvetica" w:hAnsi="Helvetica" w:cs="Arial"/>
          <w:bCs/>
          <w:lang w:val="de-DE"/>
        </w:rPr>
      </w:pPr>
      <w:proofErr w:type="spellStart"/>
      <w:r>
        <w:rPr>
          <w:rFonts w:ascii="Helvetica" w:hAnsi="Helvetica" w:cs="Arial"/>
          <w:lang w:val="de-DE"/>
        </w:rPr>
        <w:t>Diesex</w:t>
      </w:r>
      <w:proofErr w:type="spellEnd"/>
      <w:r w:rsidR="005B5165" w:rsidRPr="005B5165">
        <w:rPr>
          <w:rFonts w:ascii="Helvetica" w:hAnsi="Helvetica" w:cs="Arial"/>
          <w:lang w:val="de-DE"/>
        </w:rPr>
        <w:t xml:space="preserve"> </w:t>
      </w:r>
      <w:r>
        <w:rPr>
          <w:rFonts w:ascii="Helvetica" w:hAnsi="Helvetica" w:cs="Arial"/>
          <w:lang w:val="de-DE"/>
        </w:rPr>
        <w:t xml:space="preserve">Marktsegment erfährt </w:t>
      </w:r>
      <w:r w:rsidR="006A6DD1" w:rsidRPr="005B5165">
        <w:rPr>
          <w:rFonts w:ascii="Helvetica" w:hAnsi="Helvetica" w:cs="Arial"/>
          <w:lang w:val="de-DE"/>
        </w:rPr>
        <w:t xml:space="preserve">durch die Entwicklung häuslicher Lieferung </w:t>
      </w:r>
      <w:r w:rsidR="005B5165" w:rsidRPr="005B5165">
        <w:rPr>
          <w:rFonts w:ascii="Helvetica" w:hAnsi="Helvetica" w:cs="Arial"/>
          <w:lang w:val="de-DE"/>
        </w:rPr>
        <w:t>sowie einer</w:t>
      </w:r>
      <w:r w:rsidR="006A6DD1" w:rsidRPr="005B5165">
        <w:rPr>
          <w:rFonts w:ascii="Helvetica" w:hAnsi="Helvetica" w:cs="Arial"/>
          <w:lang w:val="de-DE"/>
        </w:rPr>
        <w:t xml:space="preserve"> Studie zur Sicherheit im Bereich des Transports von Lebensmit</w:t>
      </w:r>
      <w:r>
        <w:rPr>
          <w:rFonts w:ascii="Helvetica" w:hAnsi="Helvetica" w:cs="Arial"/>
          <w:lang w:val="de-DE"/>
        </w:rPr>
        <w:t xml:space="preserve">teln und medizinischer Produkte eine besondere Dynamik. </w:t>
      </w:r>
      <w:proofErr w:type="spellStart"/>
      <w:r w:rsidR="006A6DD1" w:rsidRPr="005B5165">
        <w:rPr>
          <w:rFonts w:ascii="Helvetica" w:hAnsi="Helvetica" w:cs="Arial"/>
          <w:lang w:val="de-DE"/>
        </w:rPr>
        <w:t>Lamberet</w:t>
      </w:r>
      <w:proofErr w:type="spellEnd"/>
      <w:r w:rsidR="006A6DD1" w:rsidRPr="005B5165">
        <w:rPr>
          <w:rFonts w:ascii="Helvetica" w:hAnsi="Helvetica" w:cs="Arial"/>
          <w:lang w:val="de-DE"/>
        </w:rPr>
        <w:t xml:space="preserve"> </w:t>
      </w:r>
      <w:r>
        <w:rPr>
          <w:rFonts w:ascii="Helvetica" w:hAnsi="Helvetica" w:cs="Arial"/>
          <w:lang w:val="de-DE"/>
        </w:rPr>
        <w:t xml:space="preserve">ist </w:t>
      </w:r>
      <w:r w:rsidR="006A6DD1" w:rsidRPr="005B5165">
        <w:rPr>
          <w:rFonts w:ascii="Helvetica" w:hAnsi="Helvetica" w:cs="Arial"/>
          <w:bCs/>
          <w:lang w:val="de-DE"/>
        </w:rPr>
        <w:t>der einzige Akteur, der in der Lage ist, die Innovationen und das Know-how für Industriefahrzeuge auf kleinere Ladekapazitäten zu übertragen.</w:t>
      </w:r>
      <w:r w:rsidR="005B5165" w:rsidRPr="005B5165">
        <w:rPr>
          <w:rFonts w:ascii="Helvetica" w:hAnsi="Helvetica" w:cs="Arial"/>
          <w:bCs/>
          <w:lang w:val="de-DE"/>
        </w:rPr>
        <w:t xml:space="preserve"> </w:t>
      </w:r>
      <w:r>
        <w:rPr>
          <w:rFonts w:ascii="Helvetica" w:hAnsi="Helvetica" w:cs="Arial"/>
          <w:lang w:val="de-DE"/>
        </w:rPr>
        <w:t>Dadurch konnte</w:t>
      </w:r>
      <w:r w:rsidR="006A6DD1" w:rsidRPr="005B5165">
        <w:rPr>
          <w:rFonts w:ascii="Helvetica" w:hAnsi="Helvetica" w:cs="Arial"/>
          <w:lang w:val="de-DE"/>
        </w:rPr>
        <w:t xml:space="preserve"> </w:t>
      </w:r>
      <w:proofErr w:type="spellStart"/>
      <w:r w:rsidR="006A6DD1" w:rsidRPr="005B5165">
        <w:rPr>
          <w:rFonts w:ascii="Helvetica" w:hAnsi="Helvetica" w:cs="Arial"/>
          <w:lang w:val="de-DE"/>
        </w:rPr>
        <w:t>Lamberet</w:t>
      </w:r>
      <w:proofErr w:type="spellEnd"/>
      <w:r w:rsidR="006A6DD1" w:rsidRPr="005B5165">
        <w:rPr>
          <w:rFonts w:ascii="Helvetica" w:hAnsi="Helvetica" w:cs="Arial"/>
          <w:lang w:val="de-DE"/>
        </w:rPr>
        <w:t xml:space="preserve"> 2013 </w:t>
      </w:r>
      <w:r w:rsidR="005B5165" w:rsidRPr="005B5165">
        <w:rPr>
          <w:rFonts w:ascii="Helvetica" w:hAnsi="Helvetica" w:cs="Arial"/>
          <w:lang w:val="de-DE"/>
        </w:rPr>
        <w:t>seinen Marktanteil um 3 Prozent auf 22 Prozent</w:t>
      </w:r>
      <w:r w:rsidR="006A6DD1" w:rsidRPr="005B5165">
        <w:rPr>
          <w:rFonts w:ascii="Helvetica" w:hAnsi="Helvetica" w:cs="Arial"/>
          <w:lang w:val="de-DE"/>
        </w:rPr>
        <w:t xml:space="preserve"> gesteigert. Die </w:t>
      </w:r>
      <w:proofErr w:type="spellStart"/>
      <w:r w:rsidR="006A6DD1" w:rsidRPr="005B5165">
        <w:rPr>
          <w:rFonts w:ascii="Helvetica" w:hAnsi="Helvetica" w:cs="Arial"/>
          <w:lang w:val="de-DE"/>
        </w:rPr>
        <w:t>Sol</w:t>
      </w:r>
      <w:r w:rsidR="005B5165" w:rsidRPr="005B5165">
        <w:rPr>
          <w:rFonts w:ascii="Helvetica" w:hAnsi="Helvetica" w:cs="Arial"/>
          <w:lang w:val="de-DE"/>
        </w:rPr>
        <w:t>utrans</w:t>
      </w:r>
      <w:proofErr w:type="spellEnd"/>
      <w:r w:rsidR="005B5165" w:rsidRPr="005B5165">
        <w:rPr>
          <w:rFonts w:ascii="Helvetica" w:hAnsi="Helvetica" w:cs="Arial"/>
          <w:lang w:val="de-DE"/>
        </w:rPr>
        <w:t xml:space="preserve"> bietet die Gelegenheit, drei</w:t>
      </w:r>
      <w:r w:rsidR="006A6DD1" w:rsidRPr="005B5165">
        <w:rPr>
          <w:rFonts w:ascii="Helvetica" w:hAnsi="Helvetica" w:cs="Arial"/>
          <w:lang w:val="de-DE"/>
        </w:rPr>
        <w:t xml:space="preserve"> Neuheiten in den Untersegmenten </w:t>
      </w:r>
      <w:r w:rsidR="006A6DD1" w:rsidRPr="005B5165">
        <w:rPr>
          <w:rFonts w:ascii="Helvetica" w:hAnsi="Helvetica" w:cs="Arial"/>
          <w:bCs/>
          <w:lang w:val="de-DE"/>
        </w:rPr>
        <w:t xml:space="preserve">Kastenwagen, Van und </w:t>
      </w:r>
      <w:r>
        <w:rPr>
          <w:rFonts w:ascii="Helvetica" w:hAnsi="Helvetica" w:cs="Arial"/>
          <w:bCs/>
          <w:lang w:val="de-DE"/>
        </w:rPr>
        <w:t>Motorwagen</w:t>
      </w:r>
      <w:r w:rsidR="006A6DD1" w:rsidRPr="005B5165">
        <w:rPr>
          <w:rFonts w:ascii="Helvetica" w:hAnsi="Helvetica" w:cs="Arial"/>
          <w:lang w:val="de-DE"/>
        </w:rPr>
        <w:t xml:space="preserve"> vorzustellen.</w:t>
      </w:r>
    </w:p>
    <w:p w:rsidR="005B5165" w:rsidRDefault="005B5165">
      <w:pPr>
        <w:spacing w:line="276" w:lineRule="auto"/>
        <w:jc w:val="both"/>
        <w:rPr>
          <w:rFonts w:ascii="Arial" w:hAnsi="Arial" w:cs="Arial"/>
          <w:b/>
          <w:bCs/>
          <w:i/>
          <w:iCs/>
          <w:sz w:val="24"/>
          <w:szCs w:val="24"/>
          <w:lang w:val="de-DE"/>
        </w:rPr>
      </w:pPr>
    </w:p>
    <w:p w:rsidR="006A6DD1" w:rsidRPr="005B5165" w:rsidRDefault="006A6DD1">
      <w:pPr>
        <w:spacing w:line="276" w:lineRule="auto"/>
        <w:jc w:val="both"/>
        <w:rPr>
          <w:rFonts w:ascii="Helvetica" w:hAnsi="Helvetica" w:cs="Arial"/>
          <w:b/>
          <w:bCs/>
          <w:iCs/>
          <w:sz w:val="22"/>
          <w:szCs w:val="24"/>
          <w:lang w:val="de-DE"/>
        </w:rPr>
      </w:pPr>
      <w:r w:rsidRPr="005B5165">
        <w:rPr>
          <w:rFonts w:ascii="Helvetica" w:hAnsi="Helvetica" w:cs="Arial"/>
          <w:b/>
          <w:bCs/>
          <w:iCs/>
          <w:sz w:val="22"/>
          <w:szCs w:val="24"/>
          <w:lang w:val="de-DE"/>
        </w:rPr>
        <w:t>Neues Fahrgestell Merc</w:t>
      </w:r>
      <w:r w:rsidR="005B5165" w:rsidRPr="005B5165">
        <w:rPr>
          <w:rFonts w:ascii="Helvetica" w:hAnsi="Helvetica" w:cs="Arial"/>
          <w:b/>
          <w:bCs/>
          <w:iCs/>
          <w:sz w:val="22"/>
          <w:szCs w:val="24"/>
          <w:lang w:val="de-DE"/>
        </w:rPr>
        <w:t>edes Sprinter NEW FRIGOLINE PRO</w:t>
      </w:r>
    </w:p>
    <w:p w:rsidR="006A6DD1" w:rsidRPr="00043A92" w:rsidRDefault="006A6DD1">
      <w:pPr>
        <w:spacing w:line="276" w:lineRule="auto"/>
        <w:jc w:val="both"/>
        <w:rPr>
          <w:rFonts w:ascii="Arial" w:hAnsi="Arial" w:cs="Arial"/>
          <w:b/>
          <w:bCs/>
          <w:i/>
          <w:iCs/>
          <w:lang w:val="de-DE"/>
        </w:rPr>
      </w:pPr>
    </w:p>
    <w:p w:rsidR="006A6DD1" w:rsidRPr="005B5165" w:rsidRDefault="006A6DD1">
      <w:pPr>
        <w:spacing w:line="276" w:lineRule="auto"/>
        <w:jc w:val="both"/>
        <w:rPr>
          <w:rFonts w:ascii="Helvetica" w:hAnsi="Helvetica" w:cs="Arial"/>
          <w:lang w:val="de-DE"/>
        </w:rPr>
      </w:pPr>
      <w:proofErr w:type="spellStart"/>
      <w:r w:rsidRPr="005B5165">
        <w:rPr>
          <w:rFonts w:ascii="Helvetica" w:hAnsi="Helvetica" w:cs="Arial"/>
          <w:lang w:val="de-DE"/>
        </w:rPr>
        <w:t>Lamberet</w:t>
      </w:r>
      <w:proofErr w:type="spellEnd"/>
      <w:r w:rsidRPr="005B5165">
        <w:rPr>
          <w:rFonts w:ascii="Helvetica" w:hAnsi="Helvetica" w:cs="Arial"/>
          <w:lang w:val="de-DE"/>
        </w:rPr>
        <w:t xml:space="preserve"> präsent</w:t>
      </w:r>
      <w:r w:rsidR="005B5165" w:rsidRPr="005B5165">
        <w:rPr>
          <w:rFonts w:ascii="Helvetica" w:hAnsi="Helvetica" w:cs="Arial"/>
          <w:lang w:val="de-DE"/>
        </w:rPr>
        <w:t>iert in Kooperation mit Mercedes-Benz</w:t>
      </w:r>
      <w:r w:rsidRPr="005B5165">
        <w:rPr>
          <w:rFonts w:ascii="Helvetica" w:hAnsi="Helvetica" w:cs="Arial"/>
          <w:lang w:val="de-DE"/>
        </w:rPr>
        <w:t xml:space="preserve"> das </w:t>
      </w:r>
      <w:r w:rsidRPr="005B5165">
        <w:rPr>
          <w:rFonts w:ascii="Helvetica" w:hAnsi="Helvetica" w:cs="Arial"/>
          <w:bCs/>
          <w:lang w:val="de-DE"/>
        </w:rPr>
        <w:t>neue Sprinter-Fahrgestell</w:t>
      </w:r>
      <w:r w:rsidRPr="005B5165">
        <w:rPr>
          <w:rFonts w:ascii="Helvetica" w:hAnsi="Helvetica" w:cs="Arial"/>
          <w:lang w:val="de-DE"/>
        </w:rPr>
        <w:t xml:space="preserve"> in der Kühlversion mit dem weiterentwickelten Kasten </w:t>
      </w:r>
      <w:r w:rsidRPr="005B5165">
        <w:rPr>
          <w:rFonts w:ascii="Helvetica" w:hAnsi="Helvetica" w:cs="Arial"/>
          <w:bCs/>
          <w:lang w:val="de-DE"/>
        </w:rPr>
        <w:t>NEW FRIGOLINE PRO</w:t>
      </w:r>
      <w:r w:rsidRPr="005B5165">
        <w:rPr>
          <w:rFonts w:ascii="Helvetica" w:hAnsi="Helvetica" w:cs="Arial"/>
          <w:lang w:val="de-DE"/>
        </w:rPr>
        <w:t xml:space="preserve">. Frontseitig ist das Modell von nun an mit </w:t>
      </w:r>
      <w:r w:rsidRPr="005B5165">
        <w:rPr>
          <w:rFonts w:ascii="Helvetica" w:hAnsi="Helvetica" w:cs="Arial"/>
          <w:bCs/>
          <w:lang w:val="de-DE"/>
        </w:rPr>
        <w:t>aerodynamischen Profilen des CX-Systems</w:t>
      </w:r>
      <w:r w:rsidRPr="005B5165">
        <w:rPr>
          <w:rFonts w:ascii="Helvetica" w:hAnsi="Helvetica" w:cs="Arial"/>
          <w:lang w:val="de-DE"/>
        </w:rPr>
        <w:t xml:space="preserve"> für verbesserten Luftdurchgang und reduzierten Verbrauch ausgestattet.</w:t>
      </w:r>
      <w:r w:rsidR="005B5165" w:rsidRPr="005B5165">
        <w:rPr>
          <w:rFonts w:ascii="Helvetica" w:hAnsi="Helvetica" w:cs="Arial"/>
          <w:lang w:val="de-DE"/>
        </w:rPr>
        <w:t xml:space="preserve"> </w:t>
      </w:r>
      <w:r w:rsidRPr="005B5165">
        <w:rPr>
          <w:rFonts w:ascii="Helvetica" w:hAnsi="Helvetica" w:cs="Arial"/>
          <w:lang w:val="de-DE"/>
        </w:rPr>
        <w:t xml:space="preserve">Der NEW FRIGOLINE PRO wurde für alle Kastenwägen und Fahrgestelle mit Führerhaus von 2,5 bis 7,5 Tonnen entwickelt. Das Konzept basiert auf den </w:t>
      </w:r>
      <w:r w:rsidRPr="005B5165">
        <w:rPr>
          <w:rFonts w:ascii="Helvetica" w:hAnsi="Helvetica" w:cs="Arial"/>
          <w:bCs/>
          <w:lang w:val="de-DE"/>
        </w:rPr>
        <w:t xml:space="preserve">bewährten Technologien der </w:t>
      </w:r>
      <w:proofErr w:type="spellStart"/>
      <w:r w:rsidRPr="005B5165">
        <w:rPr>
          <w:rFonts w:ascii="Helvetica" w:hAnsi="Helvetica" w:cs="Arial"/>
          <w:bCs/>
          <w:lang w:val="de-DE"/>
        </w:rPr>
        <w:t>Lamberet-Auflieger</w:t>
      </w:r>
      <w:proofErr w:type="spellEnd"/>
      <w:r w:rsidRPr="005B5165">
        <w:rPr>
          <w:rFonts w:ascii="Helvetica" w:hAnsi="Helvetica" w:cs="Arial"/>
          <w:lang w:val="de-DE"/>
        </w:rPr>
        <w:t xml:space="preserve">: Rahmen aus Aluminium, </w:t>
      </w:r>
      <w:proofErr w:type="spellStart"/>
      <w:r w:rsidRPr="005B5165">
        <w:rPr>
          <w:rFonts w:ascii="Helvetica" w:hAnsi="Helvetica" w:cs="Arial"/>
          <w:lang w:val="de-DE"/>
        </w:rPr>
        <w:t>THLE-Stahl</w:t>
      </w:r>
      <w:proofErr w:type="spellEnd"/>
      <w:r w:rsidRPr="005B5165">
        <w:rPr>
          <w:rFonts w:ascii="Helvetica" w:hAnsi="Helvetica" w:cs="Arial"/>
          <w:lang w:val="de-DE"/>
        </w:rPr>
        <w:t xml:space="preserve"> und </w:t>
      </w:r>
      <w:proofErr w:type="spellStart"/>
      <w:r w:rsidRPr="005B5165">
        <w:rPr>
          <w:rFonts w:ascii="Helvetica" w:hAnsi="Helvetica" w:cs="Arial"/>
          <w:lang w:val="de-DE"/>
        </w:rPr>
        <w:t>Inox</w:t>
      </w:r>
      <w:proofErr w:type="spellEnd"/>
      <w:r w:rsidRPr="005B5165">
        <w:rPr>
          <w:rFonts w:ascii="Helvetica" w:hAnsi="Helvetica" w:cs="Arial"/>
          <w:lang w:val="de-DE"/>
        </w:rPr>
        <w:t xml:space="preserve"> für reduziertes Gewicht und außerg</w:t>
      </w:r>
      <w:r w:rsidR="005B5165" w:rsidRPr="005B5165">
        <w:rPr>
          <w:rFonts w:ascii="Helvetica" w:hAnsi="Helvetica" w:cs="Arial"/>
          <w:lang w:val="de-DE"/>
        </w:rPr>
        <w:t>ewöhnliche Verschleißfestigkeit, exzellente Isolierung, einfache Wartung und Reparatur sowie</w:t>
      </w:r>
      <w:r w:rsidRPr="005B5165">
        <w:rPr>
          <w:rFonts w:ascii="Helvetica" w:hAnsi="Helvetica" w:cs="Arial"/>
          <w:lang w:val="de-DE"/>
        </w:rPr>
        <w:t xml:space="preserve"> nutzeroptimierte Ergonomie mit neuartigem Tür</w:t>
      </w:r>
      <w:r w:rsidR="005B5165" w:rsidRPr="005B5165">
        <w:rPr>
          <w:rFonts w:ascii="Helvetica" w:hAnsi="Helvetica" w:cs="Arial"/>
          <w:lang w:val="de-DE"/>
        </w:rPr>
        <w:t>öffnungsmechanismus „</w:t>
      </w:r>
      <w:proofErr w:type="spellStart"/>
      <w:r w:rsidR="005B5165" w:rsidRPr="005B5165">
        <w:rPr>
          <w:rFonts w:ascii="Helvetica" w:hAnsi="Helvetica" w:cs="Arial"/>
          <w:lang w:val="de-DE"/>
        </w:rPr>
        <w:t>Easy-handle</w:t>
      </w:r>
      <w:proofErr w:type="spellEnd"/>
      <w:r w:rsidR="005B5165" w:rsidRPr="005B5165">
        <w:rPr>
          <w:rFonts w:ascii="Helvetica" w:hAnsi="Helvetica" w:cs="Arial"/>
          <w:lang w:val="de-DE"/>
        </w:rPr>
        <w:t>“</w:t>
      </w:r>
      <w:r w:rsidRPr="005B5165">
        <w:rPr>
          <w:rFonts w:ascii="Helvetica" w:hAnsi="Helvetica" w:cs="Arial"/>
          <w:lang w:val="de-DE"/>
        </w:rPr>
        <w:t xml:space="preserve"> und doppelter Schwelle.</w:t>
      </w:r>
    </w:p>
    <w:p w:rsidR="006A6DD1" w:rsidRPr="00043A92" w:rsidRDefault="006A6DD1">
      <w:pPr>
        <w:spacing w:line="276" w:lineRule="auto"/>
        <w:jc w:val="both"/>
        <w:rPr>
          <w:rFonts w:ascii="Arial" w:hAnsi="Arial" w:cs="Arial"/>
          <w:lang w:val="de-DE"/>
        </w:rPr>
      </w:pPr>
    </w:p>
    <w:p w:rsidR="006A6DD1" w:rsidRPr="005B5165" w:rsidRDefault="006A6DD1">
      <w:pPr>
        <w:spacing w:line="276" w:lineRule="auto"/>
        <w:jc w:val="both"/>
        <w:rPr>
          <w:rFonts w:ascii="Helvetica" w:hAnsi="Helvetica" w:cs="Arial"/>
          <w:b/>
          <w:bCs/>
          <w:iCs/>
          <w:sz w:val="22"/>
          <w:szCs w:val="24"/>
          <w:lang w:val="de-DE"/>
        </w:rPr>
      </w:pPr>
      <w:r w:rsidRPr="005B5165">
        <w:rPr>
          <w:rFonts w:ascii="Helvetica" w:hAnsi="Helvetica" w:cs="Arial"/>
          <w:b/>
          <w:bCs/>
          <w:iCs/>
          <w:sz w:val="22"/>
          <w:szCs w:val="24"/>
          <w:lang w:val="de-DE"/>
        </w:rPr>
        <w:t>Neuer Van Peugeot Partner:</w:t>
      </w:r>
    </w:p>
    <w:p w:rsidR="006A6DD1" w:rsidRPr="00043A92" w:rsidRDefault="006A6DD1">
      <w:pPr>
        <w:spacing w:line="276" w:lineRule="auto"/>
        <w:jc w:val="both"/>
        <w:rPr>
          <w:rFonts w:ascii="Arial" w:hAnsi="Arial" w:cs="Arial"/>
          <w:b/>
          <w:bCs/>
          <w:i/>
          <w:iCs/>
          <w:lang w:val="de-DE"/>
        </w:rPr>
      </w:pPr>
    </w:p>
    <w:p w:rsidR="006A6DD1" w:rsidRPr="005B5165" w:rsidRDefault="006A6DD1">
      <w:pPr>
        <w:spacing w:line="276" w:lineRule="auto"/>
        <w:jc w:val="both"/>
        <w:rPr>
          <w:rFonts w:ascii="Helvetica" w:hAnsi="Helvetica" w:cs="Arial"/>
          <w:bCs/>
          <w:lang w:val="de-DE"/>
        </w:rPr>
      </w:pPr>
      <w:r w:rsidRPr="005B5165">
        <w:rPr>
          <w:rFonts w:ascii="Helvetica" w:hAnsi="Helvetica" w:cs="Arial"/>
          <w:lang w:val="de-DE"/>
        </w:rPr>
        <w:t>Dieser Bestseller in der Kühlversion (das Basismodell steht für mehr als 150 Verkäufe pro Jahr) ist jetzt mit Kühlkoffer</w:t>
      </w:r>
      <w:r w:rsidR="00910AE0">
        <w:rPr>
          <w:rFonts w:ascii="Helvetica" w:hAnsi="Helvetica" w:cs="Arial"/>
          <w:lang w:val="de-DE"/>
        </w:rPr>
        <w:t xml:space="preserve"> erhältlich</w:t>
      </w:r>
      <w:r w:rsidRPr="005B5165">
        <w:rPr>
          <w:rFonts w:ascii="Helvetica" w:hAnsi="Helvetica" w:cs="Arial"/>
          <w:lang w:val="de-DE"/>
        </w:rPr>
        <w:t xml:space="preserve">, der über eine </w:t>
      </w:r>
      <w:r w:rsidR="00910AE0">
        <w:rPr>
          <w:rFonts w:ascii="Helvetica" w:hAnsi="Helvetica" w:cs="Arial"/>
          <w:lang w:val="de-DE"/>
        </w:rPr>
        <w:t>Seitentür verfügt</w:t>
      </w:r>
      <w:r w:rsidR="005B5165" w:rsidRPr="005B5165">
        <w:rPr>
          <w:rFonts w:ascii="Helvetica" w:hAnsi="Helvetica" w:cs="Arial"/>
          <w:lang w:val="de-DE"/>
        </w:rPr>
        <w:t xml:space="preserve">. </w:t>
      </w:r>
      <w:r w:rsidRPr="005B5165">
        <w:rPr>
          <w:rFonts w:ascii="Helvetica" w:hAnsi="Helvetica" w:cs="Arial"/>
          <w:lang w:val="de-DE"/>
        </w:rPr>
        <w:t xml:space="preserve">Diese Ausrüstung erleichtert die Anlieferung und ermöglicht die für den Transport pharmazeutischer Produkte erforderliche </w:t>
      </w:r>
      <w:r w:rsidR="00910AE0">
        <w:rPr>
          <w:rFonts w:ascii="Helvetica" w:hAnsi="Helvetica" w:cs="Arial"/>
          <w:bCs/>
          <w:lang w:val="de-DE"/>
        </w:rPr>
        <w:t>Multitemperatur-Kammer</w:t>
      </w:r>
      <w:r w:rsidRPr="005B5165">
        <w:rPr>
          <w:rFonts w:ascii="Helvetica" w:hAnsi="Helvetica" w:cs="Arial"/>
          <w:lang w:val="de-DE"/>
        </w:rPr>
        <w:t xml:space="preserve">. Ausgerüstet mit einem neuen </w:t>
      </w:r>
      <w:r w:rsidRPr="005B5165">
        <w:rPr>
          <w:rFonts w:ascii="Helvetica" w:hAnsi="Helvetica" w:cs="Arial"/>
          <w:bCs/>
          <w:lang w:val="de-DE"/>
        </w:rPr>
        <w:t>Führerhaus-Leitblech</w:t>
      </w:r>
      <w:r w:rsidRPr="005B5165">
        <w:rPr>
          <w:rFonts w:ascii="Helvetica" w:hAnsi="Helvetica" w:cs="Arial"/>
          <w:lang w:val="de-DE"/>
        </w:rPr>
        <w:t xml:space="preserve"> ist </w:t>
      </w:r>
      <w:r w:rsidR="005B5165" w:rsidRPr="005B5165">
        <w:rPr>
          <w:rFonts w:ascii="Helvetica" w:hAnsi="Helvetica" w:cs="Arial"/>
          <w:lang w:val="de-DE"/>
        </w:rPr>
        <w:t>der Peugeot Van</w:t>
      </w:r>
      <w:r w:rsidRPr="005B5165">
        <w:rPr>
          <w:rFonts w:ascii="Helvetica" w:hAnsi="Helvetica" w:cs="Arial"/>
          <w:lang w:val="de-DE"/>
        </w:rPr>
        <w:t xml:space="preserve"> </w:t>
      </w:r>
      <w:r w:rsidR="005B5165" w:rsidRPr="005B5165">
        <w:rPr>
          <w:rFonts w:ascii="Helvetica" w:hAnsi="Helvetica" w:cs="Arial"/>
          <w:lang w:val="de-DE"/>
        </w:rPr>
        <w:t xml:space="preserve">dank geringerem Luftwiderstand und in Folge dessen niedrigerem Verbrauch, noch ökonomischer. </w:t>
      </w:r>
      <w:r w:rsidRPr="005B5165">
        <w:rPr>
          <w:rFonts w:ascii="Helvetica" w:hAnsi="Helvetica" w:cs="Arial"/>
          <w:lang w:val="de-DE"/>
        </w:rPr>
        <w:t xml:space="preserve">Catering- </w:t>
      </w:r>
      <w:r w:rsidR="005B5165" w:rsidRPr="005B5165">
        <w:rPr>
          <w:rFonts w:ascii="Helvetica" w:hAnsi="Helvetica" w:cs="Arial"/>
          <w:lang w:val="de-DE"/>
        </w:rPr>
        <w:t>und Restaurant-Betrieben, die das Fahrzeug</w:t>
      </w:r>
      <w:r w:rsidRPr="005B5165">
        <w:rPr>
          <w:rFonts w:ascii="Helvetica" w:hAnsi="Helvetica" w:cs="Arial"/>
          <w:lang w:val="de-DE"/>
        </w:rPr>
        <w:t xml:space="preserve"> einsetzen, </w:t>
      </w:r>
      <w:r w:rsidR="005B5165" w:rsidRPr="005B5165">
        <w:rPr>
          <w:rFonts w:ascii="Helvetica" w:hAnsi="Helvetica" w:cs="Arial"/>
          <w:lang w:val="de-DE"/>
        </w:rPr>
        <w:t xml:space="preserve">merken </w:t>
      </w:r>
      <w:r w:rsidRPr="005B5165">
        <w:rPr>
          <w:rFonts w:ascii="Helvetica" w:hAnsi="Helvetica" w:cs="Arial"/>
          <w:lang w:val="de-DE"/>
        </w:rPr>
        <w:t>einen deutlichen Mehrwert.</w:t>
      </w:r>
    </w:p>
    <w:p w:rsidR="006A6DD1" w:rsidRPr="00043A92" w:rsidRDefault="006A6DD1">
      <w:pPr>
        <w:spacing w:line="276" w:lineRule="auto"/>
        <w:jc w:val="both"/>
        <w:rPr>
          <w:rFonts w:ascii="Arial" w:hAnsi="Arial" w:cs="Arial"/>
          <w:lang w:val="de-DE"/>
        </w:rPr>
      </w:pPr>
    </w:p>
    <w:p w:rsidR="006A6DD1" w:rsidRPr="005B5165" w:rsidRDefault="006A6DD1">
      <w:pPr>
        <w:spacing w:line="276" w:lineRule="auto"/>
        <w:jc w:val="both"/>
        <w:rPr>
          <w:rFonts w:ascii="Helvetica" w:hAnsi="Helvetica" w:cs="Arial"/>
          <w:b/>
          <w:bCs/>
          <w:iCs/>
          <w:sz w:val="22"/>
          <w:lang w:val="de-DE"/>
        </w:rPr>
      </w:pPr>
      <w:r w:rsidRPr="005B5165">
        <w:rPr>
          <w:rFonts w:ascii="Helvetica" w:hAnsi="Helvetica" w:cs="Arial"/>
          <w:b/>
          <w:bCs/>
          <w:iCs/>
          <w:sz w:val="22"/>
          <w:lang w:val="de-DE"/>
        </w:rPr>
        <w:t xml:space="preserve">Neuer Renault </w:t>
      </w:r>
      <w:proofErr w:type="spellStart"/>
      <w:r w:rsidRPr="005B5165">
        <w:rPr>
          <w:rFonts w:ascii="Helvetica" w:hAnsi="Helvetica" w:cs="Arial"/>
          <w:b/>
          <w:bCs/>
          <w:iCs/>
          <w:sz w:val="22"/>
          <w:lang w:val="de-DE"/>
        </w:rPr>
        <w:t>Kangoo</w:t>
      </w:r>
      <w:proofErr w:type="spellEnd"/>
      <w:r w:rsidRPr="005B5165">
        <w:rPr>
          <w:rFonts w:ascii="Helvetica" w:hAnsi="Helvetica" w:cs="Arial"/>
          <w:b/>
          <w:bCs/>
          <w:iCs/>
          <w:sz w:val="22"/>
          <w:lang w:val="de-DE"/>
        </w:rPr>
        <w:t xml:space="preserve"> Maxi</w:t>
      </w:r>
    </w:p>
    <w:p w:rsidR="006A6DD1" w:rsidRPr="00043A92" w:rsidRDefault="006A6DD1">
      <w:pPr>
        <w:spacing w:line="276" w:lineRule="auto"/>
        <w:jc w:val="both"/>
        <w:rPr>
          <w:rFonts w:ascii="Arial" w:hAnsi="Arial" w:cs="Arial"/>
          <w:lang w:val="de-DE"/>
        </w:rPr>
      </w:pPr>
    </w:p>
    <w:p w:rsidR="006A6DD1" w:rsidRPr="00BB470B" w:rsidRDefault="006A6DD1">
      <w:pPr>
        <w:spacing w:line="276" w:lineRule="auto"/>
        <w:jc w:val="both"/>
        <w:rPr>
          <w:rFonts w:ascii="Helvetica" w:hAnsi="Helvetica" w:cs="Arial"/>
          <w:lang w:val="de-DE"/>
        </w:rPr>
      </w:pPr>
      <w:r w:rsidRPr="00BB470B">
        <w:rPr>
          <w:rFonts w:ascii="Helvetica" w:hAnsi="Helvetica" w:cs="Arial"/>
          <w:lang w:val="de-DE"/>
        </w:rPr>
        <w:t xml:space="preserve">Für Lieferanten des letzten Kilometers gibt es den neuen </w:t>
      </w:r>
      <w:r w:rsidRPr="00BB470B">
        <w:rPr>
          <w:rFonts w:ascii="Helvetica" w:hAnsi="Helvetica" w:cs="Arial"/>
          <w:bCs/>
          <w:lang w:val="de-DE"/>
        </w:rPr>
        <w:t xml:space="preserve">Renault </w:t>
      </w:r>
      <w:proofErr w:type="spellStart"/>
      <w:r w:rsidRPr="00BB470B">
        <w:rPr>
          <w:rFonts w:ascii="Helvetica" w:hAnsi="Helvetica" w:cs="Arial"/>
          <w:bCs/>
          <w:lang w:val="de-DE"/>
        </w:rPr>
        <w:t>Kangoo</w:t>
      </w:r>
      <w:proofErr w:type="spellEnd"/>
      <w:r w:rsidR="005B5165" w:rsidRPr="00BB470B">
        <w:rPr>
          <w:rFonts w:ascii="Helvetica" w:hAnsi="Helvetica" w:cs="Arial"/>
          <w:lang w:val="de-DE"/>
        </w:rPr>
        <w:t xml:space="preserve"> in der Langversion </w:t>
      </w:r>
      <w:r w:rsidR="00BB470B" w:rsidRPr="00BB470B">
        <w:rPr>
          <w:rFonts w:ascii="Helvetica" w:hAnsi="Helvetica" w:cs="Arial"/>
          <w:lang w:val="de-DE"/>
        </w:rPr>
        <w:t>Maxi. Das Fahrzeug</w:t>
      </w:r>
      <w:r w:rsidRPr="00BB470B">
        <w:rPr>
          <w:rFonts w:ascii="Helvetica" w:hAnsi="Helvetica" w:cs="Arial"/>
          <w:lang w:val="de-DE"/>
        </w:rPr>
        <w:t xml:space="preserve"> ist mit verstärkter </w:t>
      </w:r>
      <w:proofErr w:type="spellStart"/>
      <w:r w:rsidRPr="00BB470B">
        <w:rPr>
          <w:rFonts w:ascii="Helvetica" w:hAnsi="Helvetica" w:cs="Arial"/>
          <w:lang w:val="de-DE"/>
        </w:rPr>
        <w:t>Isotherm-Zelle</w:t>
      </w:r>
      <w:proofErr w:type="spellEnd"/>
      <w:r w:rsidRPr="00BB470B">
        <w:rPr>
          <w:rFonts w:ascii="Helvetica" w:hAnsi="Helvetica" w:cs="Arial"/>
          <w:lang w:val="de-DE"/>
        </w:rPr>
        <w:t xml:space="preserve"> mit </w:t>
      </w:r>
      <w:r w:rsidRPr="00BB470B">
        <w:rPr>
          <w:rFonts w:ascii="Helvetica" w:hAnsi="Helvetica" w:cs="Arial"/>
          <w:bCs/>
          <w:lang w:val="de-DE"/>
        </w:rPr>
        <w:t>Aluminiumboden</w:t>
      </w:r>
      <w:r w:rsidRPr="00BB470B">
        <w:rPr>
          <w:rFonts w:ascii="Helvetica" w:hAnsi="Helvetica" w:cs="Arial"/>
          <w:lang w:val="de-DE"/>
        </w:rPr>
        <w:t xml:space="preserve">, </w:t>
      </w:r>
      <w:r w:rsidRPr="00BB470B">
        <w:rPr>
          <w:rFonts w:ascii="Helvetica" w:hAnsi="Helvetica" w:cs="Arial"/>
          <w:bCs/>
          <w:lang w:val="de-DE"/>
        </w:rPr>
        <w:t>Seitentür</w:t>
      </w:r>
      <w:r w:rsidRPr="00BB470B">
        <w:rPr>
          <w:rFonts w:ascii="Helvetica" w:hAnsi="Helvetica" w:cs="Arial"/>
          <w:lang w:val="de-DE"/>
        </w:rPr>
        <w:t xml:space="preserve"> und </w:t>
      </w:r>
      <w:proofErr w:type="spellStart"/>
      <w:r w:rsidRPr="00BB470B">
        <w:rPr>
          <w:rFonts w:ascii="Helvetica" w:hAnsi="Helvetica" w:cs="Arial"/>
          <w:bCs/>
          <w:lang w:val="de-DE"/>
        </w:rPr>
        <w:t>I</w:t>
      </w:r>
      <w:r w:rsidR="00BB470B" w:rsidRPr="00BB470B">
        <w:rPr>
          <w:rFonts w:ascii="Helvetica" w:hAnsi="Helvetica" w:cs="Arial"/>
          <w:bCs/>
          <w:lang w:val="de-DE"/>
        </w:rPr>
        <w:t>sotherm-Prüfzeichen</w:t>
      </w:r>
      <w:proofErr w:type="spellEnd"/>
      <w:r w:rsidR="00BB470B" w:rsidRPr="00BB470B">
        <w:rPr>
          <w:rFonts w:ascii="Helvetica" w:hAnsi="Helvetica" w:cs="Arial"/>
          <w:bCs/>
          <w:lang w:val="de-DE"/>
        </w:rPr>
        <w:t xml:space="preserve"> der Klasse „</w:t>
      </w:r>
      <w:r w:rsidRPr="00BB470B">
        <w:rPr>
          <w:rFonts w:ascii="Helvetica" w:hAnsi="Helvetica" w:cs="Arial"/>
          <w:bCs/>
          <w:lang w:val="de-DE"/>
        </w:rPr>
        <w:t>Hoch</w:t>
      </w:r>
      <w:r w:rsidR="00BB470B" w:rsidRPr="00BB470B">
        <w:rPr>
          <w:rFonts w:ascii="Helvetica" w:hAnsi="Helvetica" w:cs="Arial"/>
          <w:bCs/>
          <w:lang w:val="de-DE"/>
        </w:rPr>
        <w:t>“</w:t>
      </w:r>
      <w:r w:rsidRPr="00BB470B">
        <w:rPr>
          <w:rFonts w:ascii="Helvetica" w:hAnsi="Helvetica" w:cs="Arial"/>
          <w:lang w:val="de-DE"/>
        </w:rPr>
        <w:t xml:space="preserve"> erhältlich. </w:t>
      </w:r>
      <w:r w:rsidRPr="00BB470B">
        <w:rPr>
          <w:rFonts w:ascii="Helvetica" w:hAnsi="Helvetica" w:cs="Arial"/>
          <w:bCs/>
          <w:lang w:val="de-DE"/>
        </w:rPr>
        <w:t xml:space="preserve">Diese Kombination ist auf dem Markt der Kastenkühlwagen einzigartig. </w:t>
      </w:r>
      <w:r w:rsidRPr="00BB470B">
        <w:rPr>
          <w:rFonts w:ascii="Helvetica" w:hAnsi="Helvetica" w:cs="Arial"/>
          <w:lang w:val="de-DE"/>
        </w:rPr>
        <w:t>D</w:t>
      </w:r>
      <w:r w:rsidR="00BB470B" w:rsidRPr="00BB470B">
        <w:rPr>
          <w:rFonts w:ascii="Helvetica" w:hAnsi="Helvetica" w:cs="Arial"/>
          <w:lang w:val="de-DE"/>
        </w:rPr>
        <w:t>enn d</w:t>
      </w:r>
      <w:r w:rsidRPr="00BB470B">
        <w:rPr>
          <w:rFonts w:ascii="Helvetica" w:hAnsi="Helvetica" w:cs="Arial"/>
          <w:lang w:val="de-DE"/>
        </w:rPr>
        <w:t>iese Version</w:t>
      </w:r>
      <w:r w:rsidR="00BB470B" w:rsidRPr="00BB470B">
        <w:rPr>
          <w:rFonts w:ascii="Helvetica" w:hAnsi="Helvetica" w:cs="Arial"/>
          <w:lang w:val="de-DE"/>
        </w:rPr>
        <w:t xml:space="preserve"> des </w:t>
      </w:r>
      <w:proofErr w:type="spellStart"/>
      <w:r w:rsidR="00BB470B" w:rsidRPr="00BB470B">
        <w:rPr>
          <w:rFonts w:ascii="Helvetica" w:hAnsi="Helvetica" w:cs="Arial"/>
          <w:lang w:val="de-DE"/>
        </w:rPr>
        <w:t>Kangoo</w:t>
      </w:r>
      <w:proofErr w:type="spellEnd"/>
      <w:r w:rsidRPr="00BB470B">
        <w:rPr>
          <w:rFonts w:ascii="Helvetica" w:hAnsi="Helvetica" w:cs="Arial"/>
          <w:lang w:val="de-DE"/>
        </w:rPr>
        <w:t xml:space="preserve"> ist für alle Typen von Kühlaggregaten für </w:t>
      </w:r>
      <w:r w:rsidRPr="00BB470B">
        <w:rPr>
          <w:rFonts w:ascii="Helvetica" w:hAnsi="Helvetica" w:cs="Arial"/>
          <w:bCs/>
          <w:lang w:val="de-DE"/>
        </w:rPr>
        <w:t>Karosserieeinbau</w:t>
      </w:r>
      <w:r w:rsidRPr="00BB470B">
        <w:rPr>
          <w:rFonts w:ascii="Helvetica" w:hAnsi="Helvetica" w:cs="Arial"/>
          <w:lang w:val="de-DE"/>
        </w:rPr>
        <w:t xml:space="preserve"> unter Wahrung der Ästhetik und bei Minim</w:t>
      </w:r>
      <w:r w:rsidR="00BB470B" w:rsidRPr="00BB470B">
        <w:rPr>
          <w:rFonts w:ascii="Helvetica" w:hAnsi="Helvetica" w:cs="Arial"/>
          <w:lang w:val="de-DE"/>
        </w:rPr>
        <w:t xml:space="preserve">ierung der Gesamthöhe geeignet: </w:t>
      </w:r>
      <w:proofErr w:type="spellStart"/>
      <w:r w:rsidRPr="00BB470B">
        <w:rPr>
          <w:rFonts w:ascii="Helvetica" w:hAnsi="Helvetica" w:cs="Arial"/>
          <w:lang w:val="de-DE"/>
        </w:rPr>
        <w:t>Kerstner</w:t>
      </w:r>
      <w:proofErr w:type="spellEnd"/>
      <w:r w:rsidRPr="00BB470B">
        <w:rPr>
          <w:rFonts w:ascii="Helvetica" w:hAnsi="Helvetica" w:cs="Arial"/>
          <w:lang w:val="de-DE"/>
        </w:rPr>
        <w:t xml:space="preserve">, Carrier, </w:t>
      </w:r>
      <w:proofErr w:type="spellStart"/>
      <w:r w:rsidRPr="00BB470B">
        <w:rPr>
          <w:rFonts w:ascii="Helvetica" w:hAnsi="Helvetica" w:cs="Arial"/>
          <w:lang w:val="de-DE"/>
        </w:rPr>
        <w:t>Thermo</w:t>
      </w:r>
      <w:proofErr w:type="spellEnd"/>
      <w:r w:rsidR="00910AE0">
        <w:rPr>
          <w:rFonts w:ascii="Helvetica" w:hAnsi="Helvetica" w:cs="Arial"/>
          <w:lang w:val="de-DE"/>
        </w:rPr>
        <w:t xml:space="preserve"> K</w:t>
      </w:r>
      <w:r w:rsidRPr="00BB470B">
        <w:rPr>
          <w:rFonts w:ascii="Helvetica" w:hAnsi="Helvetica" w:cs="Arial"/>
          <w:lang w:val="de-DE"/>
        </w:rPr>
        <w:t>ing, EDT, in elektrischer Ausführung oder mit perfekt an Minusgrade angepasstem Riemenantrieb.</w:t>
      </w:r>
    </w:p>
    <w:p w:rsidR="006A6DD1" w:rsidRPr="00043A92" w:rsidRDefault="006A6DD1">
      <w:pPr>
        <w:spacing w:line="276" w:lineRule="auto"/>
        <w:jc w:val="both"/>
        <w:rPr>
          <w:rFonts w:ascii="Arial" w:hAnsi="Arial" w:cs="Arial"/>
          <w:lang w:val="de-DE"/>
        </w:rPr>
      </w:pPr>
    </w:p>
    <w:p w:rsidR="006A6DD1" w:rsidRPr="00043A92" w:rsidRDefault="006A6DD1">
      <w:pPr>
        <w:spacing w:line="276" w:lineRule="auto"/>
        <w:jc w:val="both"/>
        <w:rPr>
          <w:rFonts w:ascii="Arial" w:hAnsi="Arial" w:cs="Arial"/>
          <w:lang w:val="de-DE"/>
        </w:rPr>
      </w:pPr>
    </w:p>
    <w:p w:rsidR="006A6DD1" w:rsidRPr="00BB470B" w:rsidRDefault="006A6DD1">
      <w:pPr>
        <w:spacing w:line="276" w:lineRule="auto"/>
        <w:jc w:val="both"/>
        <w:rPr>
          <w:rFonts w:ascii="Helvetica" w:hAnsi="Helvetica" w:cs="Arial"/>
          <w:b/>
          <w:bCs/>
          <w:sz w:val="22"/>
          <w:szCs w:val="24"/>
          <w:lang w:val="de-DE"/>
        </w:rPr>
      </w:pPr>
      <w:r w:rsidRPr="00BB470B">
        <w:rPr>
          <w:rFonts w:ascii="Helvetica" w:hAnsi="Helvetica" w:cs="Arial"/>
          <w:b/>
          <w:bCs/>
          <w:sz w:val="22"/>
          <w:szCs w:val="24"/>
          <w:lang w:val="de-DE"/>
        </w:rPr>
        <w:t xml:space="preserve">Vorstellung der integrierten </w:t>
      </w:r>
      <w:proofErr w:type="spellStart"/>
      <w:r w:rsidRPr="00BB470B">
        <w:rPr>
          <w:rFonts w:ascii="Helvetica" w:hAnsi="Helvetica" w:cs="Arial"/>
          <w:b/>
          <w:bCs/>
          <w:sz w:val="22"/>
          <w:szCs w:val="24"/>
          <w:lang w:val="de-DE"/>
        </w:rPr>
        <w:t>Bord-Telematik</w:t>
      </w:r>
      <w:proofErr w:type="spellEnd"/>
      <w:r w:rsidRPr="00BB470B">
        <w:rPr>
          <w:rFonts w:ascii="Helvetica" w:hAnsi="Helvetica" w:cs="Arial"/>
          <w:b/>
          <w:bCs/>
          <w:sz w:val="22"/>
          <w:szCs w:val="24"/>
          <w:lang w:val="de-DE"/>
        </w:rPr>
        <w:t xml:space="preserve"> von </w:t>
      </w:r>
      <w:proofErr w:type="spellStart"/>
      <w:r w:rsidRPr="00BB470B">
        <w:rPr>
          <w:rFonts w:ascii="Helvetica" w:hAnsi="Helvetica" w:cs="Arial"/>
          <w:b/>
          <w:bCs/>
          <w:sz w:val="22"/>
          <w:szCs w:val="24"/>
          <w:lang w:val="de-DE"/>
        </w:rPr>
        <w:t>Lamberet</w:t>
      </w:r>
      <w:proofErr w:type="spellEnd"/>
      <w:r w:rsidRPr="00BB470B">
        <w:rPr>
          <w:rFonts w:ascii="Helvetica" w:hAnsi="Helvetica" w:cs="Arial"/>
          <w:b/>
          <w:bCs/>
          <w:sz w:val="22"/>
          <w:szCs w:val="24"/>
          <w:lang w:val="de-DE"/>
        </w:rPr>
        <w:t>: FRIGOMATICS</w:t>
      </w:r>
    </w:p>
    <w:p w:rsidR="006A6DD1" w:rsidRPr="00043A92" w:rsidRDefault="006A6DD1">
      <w:pPr>
        <w:spacing w:line="276" w:lineRule="auto"/>
        <w:jc w:val="both"/>
        <w:rPr>
          <w:rFonts w:ascii="Arial" w:hAnsi="Arial" w:cs="Arial"/>
          <w:b/>
          <w:bCs/>
          <w:lang w:val="de-DE"/>
        </w:rPr>
      </w:pPr>
    </w:p>
    <w:p w:rsidR="00703A42" w:rsidRDefault="006A6DD1" w:rsidP="00BB470B">
      <w:pPr>
        <w:spacing w:line="276" w:lineRule="auto"/>
        <w:jc w:val="both"/>
        <w:rPr>
          <w:rFonts w:ascii="Helvetica" w:hAnsi="Helvetica" w:cs="Arial"/>
          <w:lang w:val="de-DE"/>
        </w:rPr>
      </w:pPr>
      <w:proofErr w:type="spellStart"/>
      <w:r w:rsidRPr="00BB470B">
        <w:rPr>
          <w:rFonts w:ascii="Helvetica" w:hAnsi="Helvetica" w:cs="Arial"/>
          <w:lang w:val="de-DE"/>
        </w:rPr>
        <w:t>Lamberet</w:t>
      </w:r>
      <w:proofErr w:type="spellEnd"/>
      <w:r w:rsidRPr="00BB470B">
        <w:rPr>
          <w:rFonts w:ascii="Helvetica" w:hAnsi="Helvetica" w:cs="Arial"/>
          <w:lang w:val="de-DE"/>
        </w:rPr>
        <w:t xml:space="preserve"> schließt sich mit dem Experten für integrierte </w:t>
      </w:r>
      <w:proofErr w:type="spellStart"/>
      <w:r w:rsidRPr="00BB470B">
        <w:rPr>
          <w:rFonts w:ascii="Helvetica" w:hAnsi="Helvetica" w:cs="Arial"/>
          <w:lang w:val="de-DE"/>
        </w:rPr>
        <w:t>Tel</w:t>
      </w:r>
      <w:r w:rsidR="00910AE0">
        <w:rPr>
          <w:rFonts w:ascii="Helvetica" w:hAnsi="Helvetica" w:cs="Arial"/>
          <w:lang w:val="de-DE"/>
        </w:rPr>
        <w:t>ematik</w:t>
      </w:r>
      <w:proofErr w:type="spellEnd"/>
      <w:r w:rsidR="00910AE0">
        <w:rPr>
          <w:rFonts w:ascii="Helvetica" w:hAnsi="Helvetica" w:cs="Arial"/>
          <w:lang w:val="de-DE"/>
        </w:rPr>
        <w:t xml:space="preserve"> NOVACOM Europe zusammen</w:t>
      </w:r>
      <w:r w:rsidRPr="00BB470B">
        <w:rPr>
          <w:rFonts w:ascii="Helvetica" w:hAnsi="Helvetica" w:cs="Arial"/>
          <w:lang w:val="de-DE"/>
        </w:rPr>
        <w:t xml:space="preserve">. </w:t>
      </w:r>
      <w:r w:rsidR="00BB470B" w:rsidRPr="00BB470B">
        <w:rPr>
          <w:rFonts w:ascii="Helvetica" w:hAnsi="Helvetica" w:cs="Arial"/>
          <w:lang w:val="de-DE"/>
        </w:rPr>
        <w:t xml:space="preserve">Am </w:t>
      </w:r>
      <w:proofErr w:type="spellStart"/>
      <w:r w:rsidR="00BB470B" w:rsidRPr="00BB470B">
        <w:rPr>
          <w:rFonts w:ascii="Helvetica" w:hAnsi="Helvetica" w:cs="Arial"/>
          <w:lang w:val="de-DE"/>
        </w:rPr>
        <w:t>Lamberet-Stand</w:t>
      </w:r>
      <w:proofErr w:type="spellEnd"/>
      <w:r w:rsidRPr="00BB470B">
        <w:rPr>
          <w:rFonts w:ascii="Helvetica" w:hAnsi="Helvetica" w:cs="Arial"/>
          <w:lang w:val="de-DE"/>
        </w:rPr>
        <w:t xml:space="preserve"> auf der </w:t>
      </w:r>
      <w:proofErr w:type="spellStart"/>
      <w:r w:rsidRPr="00BB470B">
        <w:rPr>
          <w:rFonts w:ascii="Helvetica" w:hAnsi="Helvetica" w:cs="Arial"/>
          <w:lang w:val="de-DE"/>
        </w:rPr>
        <w:t>Solutrans</w:t>
      </w:r>
      <w:proofErr w:type="spellEnd"/>
      <w:r w:rsidRPr="00BB470B">
        <w:rPr>
          <w:rFonts w:ascii="Helvetica" w:hAnsi="Helvetica" w:cs="Arial"/>
          <w:lang w:val="de-DE"/>
        </w:rPr>
        <w:t xml:space="preserve"> ist ein SR2 CX System zu sehen, das mit einem kompletten integrierten </w:t>
      </w:r>
      <w:r w:rsidR="00910AE0">
        <w:rPr>
          <w:rFonts w:ascii="Helvetica" w:hAnsi="Helvetica" w:cs="Arial"/>
          <w:bCs/>
          <w:lang w:val="de-DE"/>
        </w:rPr>
        <w:t>System zur</w:t>
      </w:r>
      <w:r w:rsidRPr="00BB470B">
        <w:rPr>
          <w:rFonts w:ascii="Helvetica" w:hAnsi="Helvetica" w:cs="Arial"/>
          <w:bCs/>
          <w:lang w:val="de-DE"/>
        </w:rPr>
        <w:t xml:space="preserve"> GPS-Lokalisierung des Fahrzeugs, die Nachverfolgung des Temperatur-Sollwerts und der Ladezone, die Überwachung der Achslast und des Reifendrucks ausgerüstet ist</w:t>
      </w:r>
      <w:r w:rsidR="00BB470B" w:rsidRPr="00BB470B">
        <w:rPr>
          <w:rFonts w:ascii="Helvetica" w:hAnsi="Helvetica" w:cs="Arial"/>
          <w:lang w:val="de-DE"/>
        </w:rPr>
        <w:t xml:space="preserve">. </w:t>
      </w:r>
      <w:r w:rsidRPr="00BB470B">
        <w:rPr>
          <w:rFonts w:ascii="Helvetica" w:hAnsi="Helvetica" w:cs="Arial"/>
          <w:lang w:val="de-DE"/>
        </w:rPr>
        <w:t xml:space="preserve">Sämtliche Daten sind in Echtzeit in Form von Berichten oder Meldungen verfügbar, die über ein Medium der Wahl (SMS, Email usw.) direkt an den Fahrer und/oder Betriebsleiter übermittelt werden. Das </w:t>
      </w:r>
      <w:proofErr w:type="spellStart"/>
      <w:r w:rsidRPr="00BB470B">
        <w:rPr>
          <w:rFonts w:ascii="Helvetica" w:hAnsi="Helvetica" w:cs="Arial"/>
          <w:lang w:val="de-DE"/>
        </w:rPr>
        <w:t>GPRS-basierte</w:t>
      </w:r>
      <w:proofErr w:type="spellEnd"/>
      <w:r w:rsidRPr="00BB470B">
        <w:rPr>
          <w:rFonts w:ascii="Helvetica" w:hAnsi="Helvetica" w:cs="Arial"/>
          <w:lang w:val="de-DE"/>
        </w:rPr>
        <w:t xml:space="preserve"> </w:t>
      </w:r>
      <w:proofErr w:type="spellStart"/>
      <w:r w:rsidRPr="00BB470B">
        <w:rPr>
          <w:rFonts w:ascii="Helvetica" w:hAnsi="Helvetica" w:cs="Arial"/>
          <w:bCs/>
          <w:lang w:val="de-DE"/>
        </w:rPr>
        <w:t>TPMS</w:t>
      </w:r>
      <w:r w:rsidRPr="00BB470B">
        <w:rPr>
          <w:rFonts w:ascii="Helvetica" w:hAnsi="Helvetica" w:cs="Arial"/>
          <w:lang w:val="de-DE"/>
        </w:rPr>
        <w:t>-Konzept</w:t>
      </w:r>
      <w:proofErr w:type="spellEnd"/>
      <w:r w:rsidRPr="00BB470B">
        <w:rPr>
          <w:rFonts w:ascii="Helvetica" w:hAnsi="Helvetica" w:cs="Arial"/>
          <w:lang w:val="de-DE"/>
        </w:rPr>
        <w:t xml:space="preserve"> (GPS-Management des Reifendrucks) wird von </w:t>
      </w:r>
      <w:proofErr w:type="spellStart"/>
      <w:r w:rsidRPr="00BB470B">
        <w:rPr>
          <w:rFonts w:ascii="Helvetica" w:hAnsi="Helvetica" w:cs="Arial"/>
          <w:lang w:val="de-DE"/>
        </w:rPr>
        <w:t>Lamberet</w:t>
      </w:r>
      <w:proofErr w:type="spellEnd"/>
      <w:r w:rsidRPr="00BB470B">
        <w:rPr>
          <w:rFonts w:ascii="Helvetica" w:hAnsi="Helvetica" w:cs="Arial"/>
          <w:lang w:val="de-DE"/>
        </w:rPr>
        <w:t xml:space="preserve">  über das SR2 CX System vorangetrieben, da es aktiv zur Reduktion des Kraftstoffverbrauchs in Verbindung mit zu niedrigem Reifendruck beiträgt und damit Bestandteil der Markteinführung des CX-Systems ist. Ein weiterer Vorteil ist eine Reduzierung der Kosten für die Reparatur eines geplatzten Reifens, indem Reifenschäden frühzeitig erkannt werden.</w:t>
      </w:r>
    </w:p>
    <w:p w:rsidR="00703A42" w:rsidRDefault="00703A42" w:rsidP="00BB470B">
      <w:pPr>
        <w:spacing w:line="276" w:lineRule="auto"/>
        <w:jc w:val="both"/>
        <w:rPr>
          <w:rFonts w:ascii="Helvetica" w:hAnsi="Helvetica" w:cs="Arial"/>
          <w:lang w:val="de-DE"/>
        </w:rPr>
      </w:pPr>
    </w:p>
    <w:p w:rsidR="00703A42" w:rsidRDefault="00703A42" w:rsidP="00BB470B">
      <w:pPr>
        <w:spacing w:line="276" w:lineRule="auto"/>
        <w:jc w:val="both"/>
        <w:rPr>
          <w:rFonts w:ascii="Helvetica" w:hAnsi="Helvetica" w:cs="Arial"/>
          <w:lang w:val="de-DE"/>
        </w:rPr>
      </w:pPr>
      <w:r>
        <w:rPr>
          <w:rFonts w:ascii="Helvetica" w:hAnsi="Helvetica" w:cs="Arial"/>
          <w:noProof/>
          <w:lang w:val="de-DE" w:eastAsia="de-DE"/>
        </w:rPr>
        <w:pict>
          <v:shape id="_x0000_s1031" type="#_x0000_t202" style="position:absolute;left:0;text-align:left;margin-left:250pt;margin-top:11.15pt;width:195pt;height:135pt;z-index:251664896;mso-wrap-edited:f;mso-position-horizontal:absolute;mso-position-vertical:absolute" wrapcoords="0 0 21600 0 21600 21600 0 21600 0 0" filled="f" stroked="f">
            <v:fill o:detectmouseclick="t"/>
            <v:textbox inset=",7.2pt,,7.2pt">
              <w:txbxContent>
                <w:p w:rsidR="00703A42" w:rsidRPr="00703A42" w:rsidRDefault="00703A42" w:rsidP="00703A42">
                  <w:pPr>
                    <w:spacing w:line="276" w:lineRule="auto"/>
                    <w:jc w:val="both"/>
                    <w:rPr>
                      <w:rFonts w:ascii="Helvetica" w:hAnsi="Helvetica" w:cs="Arial"/>
                      <w:lang w:val="de-DE"/>
                    </w:rPr>
                  </w:pPr>
                  <w:r w:rsidRPr="00703A42">
                    <w:rPr>
                      <w:rFonts w:ascii="Helvetica" w:hAnsi="Helvetica" w:cs="Arial"/>
                      <w:lang w:val="de-DE"/>
                    </w:rPr>
                    <w:t xml:space="preserve">Pressearbeit: </w:t>
                  </w:r>
                </w:p>
                <w:p w:rsidR="00703A42" w:rsidRPr="00703A42" w:rsidRDefault="00703A42" w:rsidP="00703A42">
                  <w:pPr>
                    <w:spacing w:line="276" w:lineRule="auto"/>
                    <w:jc w:val="both"/>
                    <w:rPr>
                      <w:rFonts w:ascii="Helvetica" w:hAnsi="Helvetica" w:cs="Arial"/>
                      <w:sz w:val="18"/>
                      <w:lang w:val="de-DE"/>
                    </w:rPr>
                  </w:pPr>
                  <w:proofErr w:type="spellStart"/>
                  <w:r w:rsidRPr="00703A42">
                    <w:rPr>
                      <w:rFonts w:ascii="Helvetica" w:hAnsi="Helvetica" w:cs="Arial"/>
                      <w:sz w:val="18"/>
                      <w:lang w:val="de-DE"/>
                    </w:rPr>
                    <w:t>Press’n’Relations</w:t>
                  </w:r>
                  <w:proofErr w:type="spellEnd"/>
                  <w:r w:rsidRPr="00703A42">
                    <w:rPr>
                      <w:rFonts w:ascii="Helvetica" w:hAnsi="Helvetica" w:cs="Arial"/>
                      <w:sz w:val="18"/>
                      <w:lang w:val="de-DE"/>
                    </w:rPr>
                    <w:t xml:space="preserve"> GmbH </w:t>
                  </w:r>
                </w:p>
                <w:p w:rsidR="00703A42" w:rsidRPr="00703A42" w:rsidRDefault="00703A42" w:rsidP="00703A42">
                  <w:pPr>
                    <w:spacing w:line="276" w:lineRule="auto"/>
                    <w:jc w:val="both"/>
                    <w:rPr>
                      <w:rFonts w:ascii="Helvetica" w:hAnsi="Helvetica" w:cs="Arial"/>
                      <w:sz w:val="18"/>
                      <w:lang w:val="de-DE"/>
                    </w:rPr>
                  </w:pPr>
                  <w:r w:rsidRPr="00703A42">
                    <w:rPr>
                      <w:rFonts w:ascii="Helvetica" w:hAnsi="Helvetica" w:cs="Arial"/>
                      <w:sz w:val="18"/>
                      <w:lang w:val="de-DE"/>
                    </w:rPr>
                    <w:t>Désirée Müller</w:t>
                  </w:r>
                </w:p>
                <w:p w:rsidR="00703A42" w:rsidRPr="00703A42" w:rsidRDefault="00703A42" w:rsidP="00703A42">
                  <w:pPr>
                    <w:spacing w:line="276" w:lineRule="auto"/>
                    <w:jc w:val="both"/>
                    <w:rPr>
                      <w:rFonts w:ascii="Helvetica" w:hAnsi="Helvetica" w:cs="Arial"/>
                      <w:sz w:val="18"/>
                      <w:lang w:val="de-DE"/>
                    </w:rPr>
                  </w:pPr>
                  <w:proofErr w:type="spellStart"/>
                  <w:r w:rsidRPr="00703A42">
                    <w:rPr>
                      <w:rFonts w:ascii="Helvetica" w:hAnsi="Helvetica" w:cs="Arial"/>
                      <w:sz w:val="18"/>
                      <w:lang w:val="de-DE"/>
                    </w:rPr>
                    <w:t>Magirusstraße</w:t>
                  </w:r>
                  <w:proofErr w:type="spellEnd"/>
                  <w:r w:rsidRPr="00703A42">
                    <w:rPr>
                      <w:rFonts w:ascii="Helvetica" w:hAnsi="Helvetica" w:cs="Arial"/>
                      <w:sz w:val="18"/>
                      <w:lang w:val="de-DE"/>
                    </w:rPr>
                    <w:t xml:space="preserve"> 33 – 89077 Ulm </w:t>
                  </w:r>
                </w:p>
                <w:p w:rsidR="00703A42" w:rsidRPr="00703A42" w:rsidRDefault="00703A42" w:rsidP="00703A42">
                  <w:pPr>
                    <w:spacing w:line="276" w:lineRule="auto"/>
                    <w:jc w:val="both"/>
                    <w:rPr>
                      <w:rFonts w:ascii="Helvetica" w:hAnsi="Helvetica" w:cs="Arial"/>
                      <w:sz w:val="18"/>
                      <w:lang w:val="de-DE"/>
                    </w:rPr>
                  </w:pPr>
                  <w:r w:rsidRPr="00703A42">
                    <w:rPr>
                      <w:rFonts w:ascii="Helvetica" w:hAnsi="Helvetica" w:cs="Arial"/>
                      <w:sz w:val="18"/>
                      <w:lang w:val="de-DE"/>
                    </w:rPr>
                    <w:t>Telefon: +49 731 96287 17</w:t>
                  </w:r>
                </w:p>
                <w:p w:rsidR="00703A42" w:rsidRPr="00703A42" w:rsidRDefault="00703A42" w:rsidP="00703A42">
                  <w:pPr>
                    <w:spacing w:line="276" w:lineRule="auto"/>
                    <w:jc w:val="both"/>
                    <w:rPr>
                      <w:rFonts w:ascii="Helvetica" w:hAnsi="Helvetica" w:cs="Arial"/>
                      <w:sz w:val="18"/>
                      <w:lang w:val="de-DE"/>
                    </w:rPr>
                  </w:pPr>
                  <w:r w:rsidRPr="00703A42">
                    <w:rPr>
                      <w:rFonts w:ascii="Helvetica" w:hAnsi="Helvetica" w:cs="Arial"/>
                      <w:sz w:val="18"/>
                      <w:lang w:val="de-DE"/>
                    </w:rPr>
                    <w:t xml:space="preserve">Telefax: +49 731 96287 97 </w:t>
                  </w:r>
                </w:p>
                <w:p w:rsidR="00703A42" w:rsidRPr="00703A42" w:rsidRDefault="00703A42" w:rsidP="00703A42">
                  <w:pPr>
                    <w:spacing w:line="276" w:lineRule="auto"/>
                    <w:jc w:val="both"/>
                    <w:rPr>
                      <w:rFonts w:ascii="Helvetica" w:hAnsi="Helvetica" w:cs="Arial"/>
                      <w:sz w:val="18"/>
                      <w:lang w:val="de-DE"/>
                    </w:rPr>
                  </w:pPr>
                  <w:proofErr w:type="spellStart"/>
                  <w:r w:rsidRPr="00703A42">
                    <w:rPr>
                      <w:rFonts w:ascii="Helvetica" w:hAnsi="Helvetica" w:cs="Arial"/>
                      <w:sz w:val="18"/>
                      <w:lang w:val="de-DE"/>
                    </w:rPr>
                    <w:t>dmt</w:t>
                  </w:r>
                  <w:proofErr w:type="spellEnd"/>
                  <w:r w:rsidRPr="00703A42">
                    <w:rPr>
                      <w:rFonts w:ascii="Helvetica" w:hAnsi="Helvetica" w:cs="Arial"/>
                      <w:sz w:val="18"/>
                      <w:lang w:val="de-DE"/>
                    </w:rPr>
                    <w:t>( at )</w:t>
                  </w:r>
                  <w:proofErr w:type="spellStart"/>
                  <w:r w:rsidRPr="00703A42">
                    <w:rPr>
                      <w:rFonts w:ascii="Helvetica" w:hAnsi="Helvetica" w:cs="Arial"/>
                      <w:sz w:val="18"/>
                      <w:lang w:val="de-DE"/>
                    </w:rPr>
                    <w:t>press-n-relations.de</w:t>
                  </w:r>
                  <w:proofErr w:type="spellEnd"/>
                </w:p>
                <w:p w:rsidR="00703A42" w:rsidRPr="00703A42" w:rsidRDefault="00703A42" w:rsidP="00703A42">
                  <w:pPr>
                    <w:spacing w:line="276" w:lineRule="auto"/>
                    <w:jc w:val="both"/>
                    <w:rPr>
                      <w:rFonts w:ascii="Helvetica" w:hAnsi="Helvetica" w:cs="Arial"/>
                      <w:sz w:val="18"/>
                      <w:lang w:val="de-DE"/>
                    </w:rPr>
                  </w:pPr>
                  <w:proofErr w:type="spellStart"/>
                  <w:r w:rsidRPr="00703A42">
                    <w:rPr>
                      <w:rFonts w:ascii="Helvetica" w:hAnsi="Helvetica" w:cs="Arial"/>
                      <w:sz w:val="18"/>
                      <w:lang w:val="de-DE"/>
                    </w:rPr>
                    <w:t>www.press-n-relations.de</w:t>
                  </w:r>
                  <w:proofErr w:type="spellEnd"/>
                </w:p>
                <w:p w:rsidR="00703A42" w:rsidRPr="00703A42" w:rsidRDefault="00703A42" w:rsidP="00703A42">
                  <w:pPr>
                    <w:spacing w:line="276" w:lineRule="auto"/>
                    <w:jc w:val="both"/>
                    <w:rPr>
                      <w:rFonts w:ascii="Helvetica" w:hAnsi="Helvetica" w:cs="Arial"/>
                      <w:lang w:val="de-DE"/>
                    </w:rPr>
                  </w:pPr>
                </w:p>
                <w:p w:rsidR="00703A42" w:rsidRPr="00703A42" w:rsidRDefault="00703A42" w:rsidP="00703A42">
                  <w:pPr>
                    <w:rPr>
                      <w:sz w:val="18"/>
                    </w:rPr>
                  </w:pPr>
                </w:p>
              </w:txbxContent>
            </v:textbox>
            <w10:wrap type="tight"/>
          </v:shape>
        </w:pict>
      </w:r>
      <w:r>
        <w:rPr>
          <w:rFonts w:ascii="Helvetica" w:hAnsi="Helvetica" w:cs="Arial"/>
          <w:noProof/>
          <w:lang w:val="de-DE" w:eastAsia="de-DE"/>
        </w:rPr>
        <w:pict>
          <v:shape id="_x0000_s1030" type="#_x0000_t202" style="position:absolute;left:0;text-align:left;margin-left:5pt;margin-top:11.15pt;width:225pt;height:135pt;z-index:251663872;mso-wrap-edited:f;mso-position-horizontal:absolute;mso-position-vertical:absolute" wrapcoords="0 0 21600 0 21600 21600 0 21600 0 0" filled="f" stroked="f">
            <v:fill o:detectmouseclick="t"/>
            <v:textbox inset=",7.2pt,,7.2pt">
              <w:txbxContent>
                <w:p w:rsidR="00703A42" w:rsidRPr="00703A42" w:rsidRDefault="00703A42" w:rsidP="00703A42">
                  <w:pPr>
                    <w:spacing w:line="276" w:lineRule="auto"/>
                    <w:jc w:val="both"/>
                    <w:rPr>
                      <w:rFonts w:ascii="Helvetica" w:hAnsi="Helvetica" w:cs="Arial"/>
                      <w:lang w:val="de-DE"/>
                    </w:rPr>
                  </w:pPr>
                  <w:r w:rsidRPr="00703A42">
                    <w:rPr>
                      <w:rFonts w:ascii="Helvetica" w:hAnsi="Helvetica" w:cs="Arial"/>
                      <w:lang w:val="de-DE"/>
                    </w:rPr>
                    <w:t>Weitere Informationen:</w:t>
                  </w:r>
                </w:p>
                <w:p w:rsidR="00703A42" w:rsidRPr="00703A42" w:rsidRDefault="00703A42" w:rsidP="00703A42">
                  <w:pPr>
                    <w:spacing w:line="276" w:lineRule="auto"/>
                    <w:jc w:val="both"/>
                    <w:rPr>
                      <w:rFonts w:ascii="Helvetica" w:hAnsi="Helvetica" w:cs="Arial"/>
                      <w:sz w:val="18"/>
                      <w:lang w:val="de-DE"/>
                    </w:rPr>
                  </w:pPr>
                  <w:proofErr w:type="spellStart"/>
                  <w:r w:rsidRPr="00703A42">
                    <w:rPr>
                      <w:rFonts w:ascii="Helvetica" w:hAnsi="Helvetica" w:cs="Arial"/>
                      <w:sz w:val="18"/>
                      <w:lang w:val="de-DE"/>
                    </w:rPr>
                    <w:t>Lamberet</w:t>
                  </w:r>
                  <w:proofErr w:type="spellEnd"/>
                  <w:r w:rsidRPr="00703A42">
                    <w:rPr>
                      <w:rFonts w:ascii="Helvetica" w:hAnsi="Helvetica" w:cs="Arial"/>
                      <w:sz w:val="18"/>
                      <w:lang w:val="de-DE"/>
                    </w:rPr>
                    <w:t xml:space="preserve"> Deutschland GmbH </w:t>
                  </w:r>
                </w:p>
                <w:p w:rsidR="00703A42" w:rsidRPr="00703A42" w:rsidRDefault="00703A42" w:rsidP="00703A42">
                  <w:pPr>
                    <w:spacing w:line="276" w:lineRule="auto"/>
                    <w:jc w:val="both"/>
                    <w:rPr>
                      <w:rFonts w:ascii="Helvetica" w:hAnsi="Helvetica" w:cs="Arial"/>
                      <w:sz w:val="18"/>
                      <w:lang w:val="de-DE"/>
                    </w:rPr>
                  </w:pPr>
                  <w:r w:rsidRPr="00703A42">
                    <w:rPr>
                      <w:rFonts w:ascii="Helvetica" w:hAnsi="Helvetica" w:cs="Arial"/>
                      <w:sz w:val="18"/>
                      <w:lang w:val="de-DE"/>
                    </w:rPr>
                    <w:t>Philipp Klause, Leitung Vertrieb Transporter</w:t>
                  </w:r>
                </w:p>
                <w:p w:rsidR="00703A42" w:rsidRPr="00703A42" w:rsidRDefault="00703A42" w:rsidP="00703A42">
                  <w:pPr>
                    <w:spacing w:line="276" w:lineRule="auto"/>
                    <w:jc w:val="both"/>
                    <w:rPr>
                      <w:rFonts w:ascii="Helvetica" w:hAnsi="Helvetica" w:cs="Arial"/>
                      <w:sz w:val="18"/>
                      <w:lang w:val="de-DE"/>
                    </w:rPr>
                  </w:pPr>
                  <w:r w:rsidRPr="00703A42">
                    <w:rPr>
                      <w:rFonts w:ascii="Helvetica" w:hAnsi="Helvetica" w:cs="Arial"/>
                      <w:sz w:val="18"/>
                      <w:lang w:val="de-DE"/>
                    </w:rPr>
                    <w:t>Ernst-Abbe-Straße 30 – 89079 Ulm</w:t>
                  </w:r>
                </w:p>
                <w:p w:rsidR="00703A42" w:rsidRPr="00703A42" w:rsidRDefault="00703A42" w:rsidP="00703A42">
                  <w:pPr>
                    <w:spacing w:line="276" w:lineRule="auto"/>
                    <w:jc w:val="both"/>
                    <w:rPr>
                      <w:rFonts w:ascii="Helvetica" w:hAnsi="Helvetica" w:cs="Arial"/>
                      <w:sz w:val="18"/>
                      <w:lang w:val="de-DE"/>
                    </w:rPr>
                  </w:pPr>
                  <w:r w:rsidRPr="00703A42">
                    <w:rPr>
                      <w:rFonts w:ascii="Helvetica" w:hAnsi="Helvetica" w:cs="Arial"/>
                      <w:sz w:val="18"/>
                      <w:lang w:val="de-DE"/>
                    </w:rPr>
                    <w:t>Telefon: +49 731 94617 16</w:t>
                  </w:r>
                </w:p>
                <w:p w:rsidR="00703A42" w:rsidRPr="00703A42" w:rsidRDefault="00703A42" w:rsidP="00703A42">
                  <w:pPr>
                    <w:spacing w:line="276" w:lineRule="auto"/>
                    <w:jc w:val="both"/>
                    <w:rPr>
                      <w:rFonts w:ascii="Helvetica" w:hAnsi="Helvetica" w:cs="Arial"/>
                      <w:sz w:val="18"/>
                      <w:lang w:val="de-DE"/>
                    </w:rPr>
                  </w:pPr>
                  <w:r w:rsidRPr="00703A42">
                    <w:rPr>
                      <w:rFonts w:ascii="Helvetica" w:hAnsi="Helvetica" w:cs="Arial"/>
                      <w:sz w:val="18"/>
                      <w:lang w:val="de-DE"/>
                    </w:rPr>
                    <w:t>Telefax: +49 731 94617 40</w:t>
                  </w:r>
                </w:p>
                <w:p w:rsidR="00703A42" w:rsidRPr="00703A42" w:rsidRDefault="00703A42" w:rsidP="00703A42">
                  <w:pPr>
                    <w:spacing w:line="276" w:lineRule="auto"/>
                    <w:jc w:val="both"/>
                    <w:rPr>
                      <w:rFonts w:ascii="Helvetica" w:hAnsi="Helvetica" w:cs="Arial"/>
                      <w:sz w:val="18"/>
                      <w:lang w:val="de-DE"/>
                    </w:rPr>
                  </w:pPr>
                  <w:proofErr w:type="spellStart"/>
                  <w:r w:rsidRPr="00703A42">
                    <w:rPr>
                      <w:rFonts w:ascii="Helvetica" w:hAnsi="Helvetica" w:cs="Arial"/>
                      <w:sz w:val="18"/>
                      <w:lang w:val="de-DE"/>
                    </w:rPr>
                    <w:t>vertriebsleitung-transporter@lamberet</w:t>
                  </w:r>
                  <w:proofErr w:type="spellEnd"/>
                  <w:r w:rsidRPr="00703A42">
                    <w:rPr>
                      <w:rFonts w:ascii="Helvetica" w:hAnsi="Helvetica" w:cs="Arial"/>
                      <w:sz w:val="18"/>
                      <w:lang w:val="de-DE"/>
                    </w:rPr>
                    <w:t xml:space="preserve"> </w:t>
                  </w:r>
                </w:p>
                <w:p w:rsidR="00703A42" w:rsidRPr="00703A42" w:rsidRDefault="00703A42" w:rsidP="00703A42">
                  <w:pPr>
                    <w:spacing w:line="276" w:lineRule="auto"/>
                    <w:jc w:val="both"/>
                    <w:rPr>
                      <w:rFonts w:ascii="Helvetica" w:hAnsi="Helvetica" w:cs="Arial"/>
                      <w:sz w:val="18"/>
                      <w:lang w:val="de-DE"/>
                    </w:rPr>
                  </w:pPr>
                  <w:proofErr w:type="spellStart"/>
                  <w:r w:rsidRPr="00703A42">
                    <w:rPr>
                      <w:rFonts w:ascii="Helvetica" w:hAnsi="Helvetica" w:cs="Arial"/>
                      <w:sz w:val="18"/>
                      <w:lang w:val="de-DE"/>
                    </w:rPr>
                    <w:t>www.lamberet.de</w:t>
                  </w:r>
                  <w:proofErr w:type="spellEnd"/>
                </w:p>
                <w:p w:rsidR="00703A42" w:rsidRPr="00703A42" w:rsidRDefault="00703A42" w:rsidP="00703A42">
                  <w:pPr>
                    <w:rPr>
                      <w:sz w:val="18"/>
                    </w:rPr>
                  </w:pPr>
                </w:p>
              </w:txbxContent>
            </v:textbox>
            <w10:wrap type="tight"/>
          </v:shape>
        </w:pict>
      </w:r>
    </w:p>
    <w:p w:rsidR="00703A42" w:rsidRDefault="00703A42" w:rsidP="00BB470B">
      <w:pPr>
        <w:spacing w:line="276" w:lineRule="auto"/>
        <w:jc w:val="both"/>
        <w:rPr>
          <w:rFonts w:ascii="Helvetica" w:hAnsi="Helvetica" w:cs="Arial"/>
          <w:lang w:val="de-DE"/>
        </w:rPr>
      </w:pPr>
    </w:p>
    <w:p w:rsidR="00703A42" w:rsidRDefault="00703A42" w:rsidP="00703A42">
      <w:pPr>
        <w:spacing w:line="276" w:lineRule="auto"/>
        <w:jc w:val="both"/>
        <w:rPr>
          <w:rFonts w:ascii="Helvetica" w:hAnsi="Helvetica" w:cs="Arial"/>
          <w:lang w:val="de-DE"/>
        </w:rPr>
      </w:pPr>
    </w:p>
    <w:p w:rsidR="00703A42" w:rsidRDefault="00703A42" w:rsidP="00703A42">
      <w:pPr>
        <w:spacing w:line="276" w:lineRule="auto"/>
        <w:jc w:val="both"/>
        <w:rPr>
          <w:rFonts w:ascii="Helvetica" w:hAnsi="Helvetica" w:cs="Arial"/>
          <w:lang w:val="de-DE"/>
        </w:rPr>
      </w:pPr>
    </w:p>
    <w:p w:rsidR="00703A42" w:rsidRDefault="00703A42" w:rsidP="00703A42">
      <w:pPr>
        <w:spacing w:line="276" w:lineRule="auto"/>
        <w:jc w:val="both"/>
        <w:rPr>
          <w:rFonts w:ascii="Helvetica" w:hAnsi="Helvetica" w:cs="Arial"/>
          <w:lang w:val="de-DE"/>
        </w:rPr>
      </w:pPr>
    </w:p>
    <w:p w:rsidR="00703A42" w:rsidRDefault="00703A42" w:rsidP="00703A42">
      <w:pPr>
        <w:spacing w:line="276" w:lineRule="auto"/>
        <w:jc w:val="both"/>
        <w:rPr>
          <w:rFonts w:ascii="Helvetica" w:hAnsi="Helvetica" w:cs="Arial"/>
          <w:lang w:val="de-DE"/>
        </w:rPr>
      </w:pPr>
    </w:p>
    <w:p w:rsidR="00703A42" w:rsidRDefault="00703A42" w:rsidP="00703A42">
      <w:pPr>
        <w:spacing w:line="276" w:lineRule="auto"/>
        <w:jc w:val="both"/>
        <w:rPr>
          <w:rFonts w:ascii="Helvetica" w:hAnsi="Helvetica" w:cs="Arial"/>
          <w:lang w:val="de-DE"/>
        </w:rPr>
      </w:pPr>
    </w:p>
    <w:p w:rsidR="00703A42" w:rsidRDefault="00703A42" w:rsidP="00703A42">
      <w:pPr>
        <w:spacing w:line="276" w:lineRule="auto"/>
        <w:jc w:val="both"/>
        <w:rPr>
          <w:rFonts w:ascii="Helvetica" w:hAnsi="Helvetica" w:cs="Arial"/>
          <w:lang w:val="de-DE"/>
        </w:rPr>
      </w:pPr>
    </w:p>
    <w:p w:rsidR="00663AD6" w:rsidRPr="00BB470B" w:rsidRDefault="00663AD6" w:rsidP="00BB470B">
      <w:pPr>
        <w:spacing w:line="276" w:lineRule="auto"/>
        <w:jc w:val="both"/>
        <w:rPr>
          <w:rFonts w:ascii="Helvetica" w:hAnsi="Helvetica" w:cs="Arial"/>
          <w:lang w:val="de-DE"/>
        </w:rPr>
      </w:pPr>
    </w:p>
    <w:sectPr w:rsidR="00663AD6" w:rsidRPr="00BB470B" w:rsidSect="006A6DD1">
      <w:headerReference w:type="default" r:id="rId18"/>
      <w:footerReference w:type="default" r:id="rId19"/>
      <w:pgSz w:w="11906" w:h="16838" w:code="9"/>
      <w:pgMar w:top="340" w:right="566" w:bottom="340" w:left="720" w:header="340" w:footer="340" w:gutter="0"/>
      <w:cols w:space="708"/>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4693" w:rsidRDefault="00DE4693">
      <w:r>
        <w:separator/>
      </w:r>
    </w:p>
  </w:endnote>
  <w:endnote w:type="continuationSeparator" w:id="0">
    <w:p w:rsidR="00DE4693" w:rsidRDefault="00DE469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Tahoma">
    <w:panose1 w:val="020B060403050404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4693" w:rsidRPr="00161DDD" w:rsidRDefault="00DE4693" w:rsidP="006A6DD1">
    <w:pPr>
      <w:jc w:val="both"/>
      <w:rPr>
        <w:rFonts w:ascii="Tahoma" w:hAnsi="Tahoma" w:cs="Tahoma"/>
        <w:i/>
        <w:color w:val="333399"/>
        <w:sz w:val="10"/>
        <w:szCs w:val="16"/>
        <w:u w:val="single"/>
      </w:rPr>
    </w:pPr>
  </w:p>
  <w:p w:rsidR="00DE4693" w:rsidRDefault="00DE4693">
    <w:pPr>
      <w:jc w:val="both"/>
      <w:rPr>
        <w:rFonts w:ascii="Tahoma" w:hAnsi="Tahoma" w:cs="Tahoma"/>
        <w:i/>
        <w:iCs/>
        <w:color w:val="333399"/>
        <w:sz w:val="16"/>
        <w:szCs w:val="16"/>
        <w:u w:val="single"/>
      </w:rPr>
    </w:pPr>
    <w:proofErr w:type="spellStart"/>
    <w:r>
      <w:rPr>
        <w:rFonts w:ascii="Tahoma" w:hAnsi="Tahoma" w:cs="Tahoma"/>
        <w:i/>
        <w:iCs/>
        <w:color w:val="333399"/>
        <w:sz w:val="16"/>
        <w:szCs w:val="16"/>
        <w:u w:val="single"/>
      </w:rPr>
      <w:t>Pressestelle</w:t>
    </w:r>
    <w:proofErr w:type="spellEnd"/>
    <w:r>
      <w:rPr>
        <w:rFonts w:ascii="Tahoma" w:hAnsi="Tahoma" w:cs="Tahoma"/>
        <w:i/>
        <w:iCs/>
        <w:color w:val="333399"/>
        <w:sz w:val="16"/>
        <w:szCs w:val="16"/>
        <w:u w:val="single"/>
      </w:rPr>
      <w:t xml:space="preserve">: </w:t>
    </w:r>
  </w:p>
  <w:p w:rsidR="00DE4693" w:rsidRDefault="00DE4693">
    <w:pPr>
      <w:jc w:val="both"/>
      <w:rPr>
        <w:rFonts w:ascii="Tahoma" w:hAnsi="Tahoma" w:cs="Tahoma"/>
        <w:b/>
        <w:bCs/>
        <w:color w:val="333399"/>
        <w:sz w:val="4"/>
        <w:szCs w:val="4"/>
      </w:rPr>
    </w:pPr>
  </w:p>
  <w:p w:rsidR="00DE4693" w:rsidRDefault="00DE4693">
    <w:pPr>
      <w:pStyle w:val="Fuzeile"/>
      <w:rPr>
        <w:rFonts w:ascii="Tahoma" w:hAnsi="Tahoma" w:cs="Tahoma"/>
        <w:b/>
        <w:bCs/>
        <w:i/>
        <w:iCs/>
        <w:color w:val="333399"/>
        <w:sz w:val="16"/>
        <w:szCs w:val="16"/>
      </w:rPr>
    </w:pPr>
    <w:r>
      <w:rPr>
        <w:rFonts w:ascii="Tahoma" w:hAnsi="Tahoma" w:cs="Tahoma"/>
        <w:i/>
        <w:iCs/>
        <w:color w:val="333399"/>
        <w:sz w:val="16"/>
        <w:szCs w:val="16"/>
      </w:rPr>
      <w:t xml:space="preserve">Marketing &amp; Communication LAMBERET SAS – </w:t>
    </w:r>
    <w:hyperlink r:id="rId1" w:history="1">
      <w:r>
        <w:rPr>
          <w:rStyle w:val="Link"/>
          <w:rFonts w:ascii="Tahoma" w:hAnsi="Tahoma" w:cs="Tahoma"/>
          <w:i/>
          <w:iCs/>
          <w:sz w:val="16"/>
          <w:szCs w:val="16"/>
        </w:rPr>
        <w:t>http://www.lamberet.com</w:t>
      </w:r>
    </w:hyperlink>
    <w:r>
      <w:rPr>
        <w:rFonts w:ascii="Tahoma" w:hAnsi="Tahoma" w:cs="Tahoma"/>
        <w:b/>
        <w:bCs/>
        <w:i/>
        <w:iCs/>
        <w:color w:val="333399"/>
        <w:sz w:val="16"/>
        <w:szCs w:val="16"/>
      </w:rPr>
      <w:t xml:space="preserve"> - </w:t>
    </w:r>
    <w:r>
      <w:rPr>
        <w:rFonts w:ascii="Tahoma" w:hAnsi="Tahoma" w:cs="Tahoma"/>
        <w:i/>
        <w:iCs/>
        <w:color w:val="333399"/>
        <w:sz w:val="16"/>
        <w:szCs w:val="16"/>
      </w:rPr>
      <w:t>Email: communication@lamberet.fr</w:t>
    </w:r>
  </w:p>
  <w:p w:rsidR="00DE4693" w:rsidRDefault="00DE4693">
    <w:pPr>
      <w:jc w:val="both"/>
      <w:rPr>
        <w:rFonts w:ascii="Tahoma" w:hAnsi="Tahoma" w:cs="Tahoma"/>
        <w:i/>
        <w:iCs/>
        <w:color w:val="333399"/>
        <w:sz w:val="16"/>
        <w:szCs w:val="16"/>
      </w:rPr>
    </w:pPr>
    <w:r>
      <w:rPr>
        <w:rFonts w:ascii="Tahoma" w:hAnsi="Tahoma" w:cs="Tahoma"/>
        <w:i/>
        <w:iCs/>
        <w:color w:val="333399"/>
        <w:sz w:val="16"/>
        <w:szCs w:val="16"/>
      </w:rPr>
      <w:t>Quentin WIEDEMANN – Tel. +33 (0)6.78.66.47.74</w:t>
    </w:r>
    <w:bookmarkStart w:id="0" w:name="DVXParaEnd"/>
    <w:bookmarkEnd w:id="0"/>
  </w:p>
  <w:p w:rsidR="00DE4693" w:rsidRPr="005240A9" w:rsidRDefault="00DE4693" w:rsidP="006A6DD1">
    <w:pPr>
      <w:jc w:val="both"/>
      <w:rPr>
        <w:rFonts w:cs="Tahoma"/>
        <w:szCs w:val="16"/>
        <w:lang w:val="de-DE"/>
      </w:rP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4693" w:rsidRDefault="00DE4693">
      <w:r>
        <w:separator/>
      </w:r>
    </w:p>
  </w:footnote>
  <w:footnote w:type="continuationSeparator" w:id="0">
    <w:p w:rsidR="00DE4693" w:rsidRDefault="00DE4693">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4693" w:rsidRDefault="00DE4693" w:rsidP="006A6DD1">
    <w:pPr>
      <w:pStyle w:val="Kopfzeile"/>
    </w:pPr>
    <w:r>
      <w:rPr>
        <w:noProof/>
        <w:lang w:val="de-DE" w:eastAsia="de-DE"/>
      </w:rPr>
      <w:drawing>
        <wp:anchor distT="0" distB="0" distL="114300" distR="114300" simplePos="0" relativeHeight="251657728" behindDoc="0" locked="0" layoutInCell="1" allowOverlap="1">
          <wp:simplePos x="0" y="0"/>
          <wp:positionH relativeFrom="column">
            <wp:posOffset>-457200</wp:posOffset>
          </wp:positionH>
          <wp:positionV relativeFrom="paragraph">
            <wp:posOffset>-406400</wp:posOffset>
          </wp:positionV>
          <wp:extent cx="7561580" cy="1628775"/>
          <wp:effectExtent l="19050" t="0" r="1270" b="0"/>
          <wp:wrapNone/>
          <wp:docPr id="1" name="Image 2" descr="pres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presse"/>
                  <pic:cNvPicPr>
                    <a:picLocks noChangeAspect="1" noChangeArrowheads="1"/>
                  </pic:cNvPicPr>
                </pic:nvPicPr>
                <pic:blipFill>
                  <a:blip r:embed="rId1"/>
                  <a:srcRect b="84723"/>
                  <a:stretch>
                    <a:fillRect/>
                  </a:stretch>
                </pic:blipFill>
                <pic:spPr bwMode="auto">
                  <a:xfrm>
                    <a:off x="0" y="0"/>
                    <a:ext cx="7561580" cy="1628775"/>
                  </a:xfrm>
                  <a:prstGeom prst="rect">
                    <a:avLst/>
                  </a:prstGeom>
                  <a:noFill/>
                  <a:ln w="9525">
                    <a:noFill/>
                    <a:miter lim="800000"/>
                    <a:headEnd/>
                    <a:tailEnd/>
                  </a:ln>
                </pic:spPr>
              </pic:pic>
            </a:graphicData>
          </a:graphic>
        </wp:anchor>
      </w:drawing>
    </w:r>
  </w:p>
  <w:p w:rsidR="00DE4693" w:rsidRPr="006422D5" w:rsidRDefault="00DE4693" w:rsidP="006A6DD1">
    <w:pPr>
      <w:pStyle w:val="Kopfzeile"/>
      <w:rPr>
        <w:sz w:val="32"/>
      </w:rPr>
    </w:pPr>
  </w:p>
  <w:p w:rsidR="00DE4693" w:rsidRDefault="00DE4693" w:rsidP="006A6DD1">
    <w:pPr>
      <w:pStyle w:val="Kopfzeile"/>
    </w:pPr>
  </w:p>
  <w:p w:rsidR="00DE4693" w:rsidRDefault="00DE4693" w:rsidP="006A6DD1">
    <w:pPr>
      <w:pStyle w:val="Kopfzeile"/>
    </w:pPr>
  </w:p>
  <w:p w:rsidR="00DE4693" w:rsidRDefault="00DE4693" w:rsidP="006A6DD1">
    <w:pPr>
      <w:pStyle w:val="Kopfzeile"/>
    </w:pPr>
  </w:p>
  <w:p w:rsidR="00DE4693" w:rsidRDefault="00DE4693" w:rsidP="006A6DD1">
    <w:pPr>
      <w:pStyle w:val="Kopfzeile"/>
    </w:pPr>
  </w:p>
  <w:p w:rsidR="00DE4693" w:rsidRDefault="00DE4693" w:rsidP="006A6DD1">
    <w:pPr>
      <w:pStyle w:val="Kopfzeile"/>
    </w:pPr>
  </w:p>
  <w:p w:rsidR="00DE4693" w:rsidRDefault="00DE4693" w:rsidP="006A6DD1">
    <w:pPr>
      <w:pStyle w:val="Kopfzeile"/>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D6848"/>
    <w:multiLevelType w:val="hybridMultilevel"/>
    <w:tmpl w:val="CF70B2D6"/>
    <w:lvl w:ilvl="0" w:tplc="CCE6397C">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03862F4"/>
    <w:multiLevelType w:val="hybridMultilevel"/>
    <w:tmpl w:val="92008BC6"/>
    <w:lvl w:ilvl="0" w:tplc="02F494C4">
      <w:numFmt w:val="bullet"/>
      <w:lvlText w:val="-"/>
      <w:lvlJc w:val="left"/>
      <w:pPr>
        <w:ind w:left="720" w:hanging="360"/>
      </w:pPr>
      <w:rPr>
        <w:rFonts w:ascii="Arial" w:eastAsia="Times New Roman" w:hAnsi="Arial" w:cs="Symbol" w:hint="default"/>
        <w:sz w:val="28"/>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10B52BF9"/>
    <w:multiLevelType w:val="hybridMultilevel"/>
    <w:tmpl w:val="F196B92C"/>
    <w:lvl w:ilvl="0" w:tplc="17440AC2">
      <w:start w:val="13"/>
      <w:numFmt w:val="bullet"/>
      <w:lvlText w:val=""/>
      <w:lvlJc w:val="left"/>
      <w:pPr>
        <w:ind w:left="720" w:hanging="360"/>
      </w:pPr>
      <w:rPr>
        <w:rFonts w:ascii="Symbol" w:eastAsia="Times New Roman" w:hAnsi="Symbol" w:cs="Symbol"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30142900"/>
    <w:multiLevelType w:val="hybridMultilevel"/>
    <w:tmpl w:val="F5346EB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36CC7995"/>
    <w:multiLevelType w:val="hybridMultilevel"/>
    <w:tmpl w:val="1AF4744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417F6AF2"/>
    <w:multiLevelType w:val="hybridMultilevel"/>
    <w:tmpl w:val="66E03F1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465C0D28"/>
    <w:multiLevelType w:val="hybridMultilevel"/>
    <w:tmpl w:val="ECB2205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48952D1E"/>
    <w:multiLevelType w:val="hybridMultilevel"/>
    <w:tmpl w:val="A4B41512"/>
    <w:lvl w:ilvl="0" w:tplc="14A6A6FC">
      <w:start w:val="3"/>
      <w:numFmt w:val="bullet"/>
      <w:lvlText w:val="-"/>
      <w:lvlJc w:val="left"/>
      <w:pPr>
        <w:ind w:left="720" w:hanging="360"/>
      </w:pPr>
      <w:rPr>
        <w:rFonts w:ascii="Arial" w:eastAsia="Times New Roman" w:hAnsi="Arial" w:cs="Symbol"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574F2BCC"/>
    <w:multiLevelType w:val="hybridMultilevel"/>
    <w:tmpl w:val="A1F26BA0"/>
    <w:lvl w:ilvl="0" w:tplc="A2FA0386">
      <w:numFmt w:val="bullet"/>
      <w:lvlText w:val="-"/>
      <w:lvlJc w:val="left"/>
      <w:pPr>
        <w:tabs>
          <w:tab w:val="num" w:pos="1068"/>
        </w:tabs>
        <w:ind w:left="1068" w:hanging="360"/>
      </w:pPr>
      <w:rPr>
        <w:rFonts w:ascii="Arial" w:eastAsia="Times New Roman" w:hAnsi="Arial" w:cs="Symbol" w:hint="default"/>
      </w:rPr>
    </w:lvl>
    <w:lvl w:ilvl="1" w:tplc="040C0003" w:tentative="1">
      <w:start w:val="1"/>
      <w:numFmt w:val="bullet"/>
      <w:lvlText w:val="o"/>
      <w:lvlJc w:val="left"/>
      <w:pPr>
        <w:tabs>
          <w:tab w:val="num" w:pos="1788"/>
        </w:tabs>
        <w:ind w:left="1788" w:hanging="360"/>
      </w:pPr>
      <w:rPr>
        <w:rFonts w:ascii="Courier New" w:hAnsi="Courier New" w:cs="Arial" w:hint="default"/>
      </w:rPr>
    </w:lvl>
    <w:lvl w:ilvl="2" w:tplc="040C0005" w:tentative="1">
      <w:start w:val="1"/>
      <w:numFmt w:val="bullet"/>
      <w:lvlText w:val=""/>
      <w:lvlJc w:val="left"/>
      <w:pPr>
        <w:tabs>
          <w:tab w:val="num" w:pos="2508"/>
        </w:tabs>
        <w:ind w:left="2508" w:hanging="360"/>
      </w:pPr>
      <w:rPr>
        <w:rFonts w:ascii="Wingdings" w:hAnsi="Wingdings" w:hint="default"/>
      </w:rPr>
    </w:lvl>
    <w:lvl w:ilvl="3" w:tplc="040C0001" w:tentative="1">
      <w:start w:val="1"/>
      <w:numFmt w:val="bullet"/>
      <w:lvlText w:val=""/>
      <w:lvlJc w:val="left"/>
      <w:pPr>
        <w:tabs>
          <w:tab w:val="num" w:pos="3228"/>
        </w:tabs>
        <w:ind w:left="3228" w:hanging="360"/>
      </w:pPr>
      <w:rPr>
        <w:rFonts w:ascii="Symbol" w:hAnsi="Symbol" w:hint="default"/>
      </w:rPr>
    </w:lvl>
    <w:lvl w:ilvl="4" w:tplc="040C0003" w:tentative="1">
      <w:start w:val="1"/>
      <w:numFmt w:val="bullet"/>
      <w:lvlText w:val="o"/>
      <w:lvlJc w:val="left"/>
      <w:pPr>
        <w:tabs>
          <w:tab w:val="num" w:pos="3948"/>
        </w:tabs>
        <w:ind w:left="3948" w:hanging="360"/>
      </w:pPr>
      <w:rPr>
        <w:rFonts w:ascii="Courier New" w:hAnsi="Courier New" w:cs="Arial" w:hint="default"/>
      </w:rPr>
    </w:lvl>
    <w:lvl w:ilvl="5" w:tplc="040C0005" w:tentative="1">
      <w:start w:val="1"/>
      <w:numFmt w:val="bullet"/>
      <w:lvlText w:val=""/>
      <w:lvlJc w:val="left"/>
      <w:pPr>
        <w:tabs>
          <w:tab w:val="num" w:pos="4668"/>
        </w:tabs>
        <w:ind w:left="4668" w:hanging="360"/>
      </w:pPr>
      <w:rPr>
        <w:rFonts w:ascii="Wingdings" w:hAnsi="Wingdings" w:hint="default"/>
      </w:rPr>
    </w:lvl>
    <w:lvl w:ilvl="6" w:tplc="040C0001" w:tentative="1">
      <w:start w:val="1"/>
      <w:numFmt w:val="bullet"/>
      <w:lvlText w:val=""/>
      <w:lvlJc w:val="left"/>
      <w:pPr>
        <w:tabs>
          <w:tab w:val="num" w:pos="5388"/>
        </w:tabs>
        <w:ind w:left="5388" w:hanging="360"/>
      </w:pPr>
      <w:rPr>
        <w:rFonts w:ascii="Symbol" w:hAnsi="Symbol" w:hint="default"/>
      </w:rPr>
    </w:lvl>
    <w:lvl w:ilvl="7" w:tplc="040C0003" w:tentative="1">
      <w:start w:val="1"/>
      <w:numFmt w:val="bullet"/>
      <w:lvlText w:val="o"/>
      <w:lvlJc w:val="left"/>
      <w:pPr>
        <w:tabs>
          <w:tab w:val="num" w:pos="6108"/>
        </w:tabs>
        <w:ind w:left="6108" w:hanging="360"/>
      </w:pPr>
      <w:rPr>
        <w:rFonts w:ascii="Courier New" w:hAnsi="Courier New" w:cs="Arial" w:hint="default"/>
      </w:rPr>
    </w:lvl>
    <w:lvl w:ilvl="8" w:tplc="040C0005" w:tentative="1">
      <w:start w:val="1"/>
      <w:numFmt w:val="bullet"/>
      <w:lvlText w:val=""/>
      <w:lvlJc w:val="left"/>
      <w:pPr>
        <w:tabs>
          <w:tab w:val="num" w:pos="6828"/>
        </w:tabs>
        <w:ind w:left="6828" w:hanging="360"/>
      </w:pPr>
      <w:rPr>
        <w:rFonts w:ascii="Wingdings" w:hAnsi="Wingdings" w:hint="default"/>
      </w:rPr>
    </w:lvl>
  </w:abstractNum>
  <w:abstractNum w:abstractNumId="9">
    <w:nsid w:val="61A8265C"/>
    <w:multiLevelType w:val="hybridMultilevel"/>
    <w:tmpl w:val="202A32E4"/>
    <w:lvl w:ilvl="0" w:tplc="F07EA582">
      <w:start w:val="4"/>
      <w:numFmt w:val="bullet"/>
      <w:lvlText w:val="-"/>
      <w:lvlJc w:val="left"/>
      <w:pPr>
        <w:ind w:left="720" w:hanging="360"/>
      </w:pPr>
      <w:rPr>
        <w:rFonts w:ascii="Arial" w:eastAsia="Times New Roman" w:hAnsi="Arial" w:cs="Symbol" w:hint="default"/>
      </w:rPr>
    </w:lvl>
    <w:lvl w:ilvl="1" w:tplc="040C0003">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72A14AC4"/>
    <w:multiLevelType w:val="hybridMultilevel"/>
    <w:tmpl w:val="ECB2205A"/>
    <w:lvl w:ilvl="0" w:tplc="040C000F">
      <w:start w:val="1"/>
      <w:numFmt w:val="decimal"/>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num w:numId="1">
    <w:abstractNumId w:val="8"/>
  </w:num>
  <w:num w:numId="2">
    <w:abstractNumId w:val="2"/>
  </w:num>
  <w:num w:numId="3">
    <w:abstractNumId w:val="9"/>
  </w:num>
  <w:num w:numId="4">
    <w:abstractNumId w:val="10"/>
  </w:num>
  <w:num w:numId="5">
    <w:abstractNumId w:val="6"/>
  </w:num>
  <w:num w:numId="6">
    <w:abstractNumId w:val="3"/>
  </w:num>
  <w:num w:numId="7">
    <w:abstractNumId w:val="5"/>
  </w:num>
  <w:num w:numId="8">
    <w:abstractNumId w:val="1"/>
  </w:num>
  <w:num w:numId="9">
    <w:abstractNumId w:val="4"/>
  </w:num>
  <w:num w:numId="10">
    <w:abstractNumId w:val="7"/>
  </w:num>
  <w:num w:numId="1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stylePaneFormatFilter w:val="3701"/>
  <w:doNotTrackMoves/>
  <w:defaultTabStop w:val="708"/>
  <w:hyphenationZone w:val="425"/>
  <w:drawingGridHorizontalSpacing w:val="10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rsids>
    <w:rsidRoot w:val="00F95BE3"/>
    <w:rsid w:val="00246CF6"/>
    <w:rsid w:val="002D59CE"/>
    <w:rsid w:val="00385CAE"/>
    <w:rsid w:val="005B5165"/>
    <w:rsid w:val="006267DD"/>
    <w:rsid w:val="00663AD6"/>
    <w:rsid w:val="0067655E"/>
    <w:rsid w:val="006A6DD1"/>
    <w:rsid w:val="00703A42"/>
    <w:rsid w:val="00854CB2"/>
    <w:rsid w:val="00910AE0"/>
    <w:rsid w:val="009A5F86"/>
    <w:rsid w:val="00A87C8D"/>
    <w:rsid w:val="00BB470B"/>
    <w:rsid w:val="00DB204E"/>
    <w:rsid w:val="00DE4693"/>
    <w:rsid w:val="00F95BE3"/>
  </w:rsids>
  <m:mathPr>
    <m:mathFont m:val="Wingdings 2"/>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056C9"/>
  </w:style>
  <w:style w:type="paragraph" w:styleId="berschrift2">
    <w:name w:val="heading 2"/>
    <w:basedOn w:val="Standard"/>
    <w:next w:val="Standard"/>
    <w:qFormat/>
    <w:rsid w:val="004056C9"/>
    <w:pPr>
      <w:keepNext/>
      <w:jc w:val="right"/>
      <w:outlineLvl w:val="1"/>
    </w:pPr>
    <w:rPr>
      <w:rFonts w:ascii="Tahoma" w:hAnsi="Tahoma" w:cs="Tahoma"/>
      <w:b/>
      <w:bCs/>
      <w:sz w:val="22"/>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iPriority w:val="99"/>
    <w:rsid w:val="000C6DAA"/>
    <w:pPr>
      <w:tabs>
        <w:tab w:val="center" w:pos="4536"/>
        <w:tab w:val="right" w:pos="9072"/>
      </w:tabs>
    </w:pPr>
  </w:style>
  <w:style w:type="paragraph" w:styleId="Fuzeile">
    <w:name w:val="footer"/>
    <w:basedOn w:val="Standard"/>
    <w:rsid w:val="000C6DAA"/>
    <w:pPr>
      <w:tabs>
        <w:tab w:val="center" w:pos="4536"/>
        <w:tab w:val="right" w:pos="9072"/>
      </w:tabs>
    </w:pPr>
  </w:style>
  <w:style w:type="character" w:styleId="Link">
    <w:name w:val="Hyperlink"/>
    <w:rsid w:val="00FD6815"/>
    <w:rPr>
      <w:color w:val="0000FF"/>
      <w:u w:val="single"/>
    </w:rPr>
  </w:style>
  <w:style w:type="paragraph" w:styleId="Sprechblasentext">
    <w:name w:val="Balloon Text"/>
    <w:basedOn w:val="Standard"/>
    <w:semiHidden/>
    <w:rsid w:val="00AC0F06"/>
    <w:rPr>
      <w:rFonts w:ascii="Tahoma" w:hAnsi="Tahoma" w:cs="Tahoma"/>
      <w:sz w:val="16"/>
      <w:szCs w:val="16"/>
    </w:rPr>
  </w:style>
  <w:style w:type="paragraph" w:styleId="StandardWeb">
    <w:name w:val="Normal (Web)"/>
    <w:basedOn w:val="Standard"/>
    <w:uiPriority w:val="99"/>
    <w:semiHidden/>
    <w:unhideWhenUsed/>
    <w:rsid w:val="00693690"/>
    <w:pPr>
      <w:spacing w:before="100" w:beforeAutospacing="1" w:after="100" w:afterAutospacing="1"/>
    </w:pPr>
    <w:rPr>
      <w:sz w:val="24"/>
      <w:szCs w:val="24"/>
    </w:rPr>
  </w:style>
  <w:style w:type="character" w:customStyle="1" w:styleId="KopfzeileZeichen">
    <w:name w:val="Kopfzeile Zeichen"/>
    <w:basedOn w:val="Absatzstandardschriftart"/>
    <w:link w:val="Kopfzeile"/>
    <w:uiPriority w:val="99"/>
    <w:rsid w:val="006E10D4"/>
  </w:style>
  <w:style w:type="paragraph" w:styleId="KeinLeerraum">
    <w:name w:val="No Spacing"/>
    <w:link w:val="KeinLeerraumZeichen"/>
    <w:uiPriority w:val="1"/>
    <w:qFormat/>
    <w:rsid w:val="006E10D4"/>
    <w:rPr>
      <w:rFonts w:ascii="Calibri" w:hAnsi="Calibri"/>
      <w:sz w:val="22"/>
      <w:szCs w:val="22"/>
      <w:lang w:eastAsia="en-US"/>
    </w:rPr>
  </w:style>
  <w:style w:type="character" w:customStyle="1" w:styleId="KeinLeerraumZeichen">
    <w:name w:val="Kein Leerraum Zeichen"/>
    <w:link w:val="KeinLeerraum"/>
    <w:uiPriority w:val="1"/>
    <w:rsid w:val="006E10D4"/>
    <w:rPr>
      <w:rFonts w:ascii="Calibri" w:hAnsi="Calibri"/>
      <w:sz w:val="22"/>
      <w:szCs w:val="22"/>
      <w:lang w:val="fr-FR" w:eastAsia="en-US" w:bidi="ar-SA"/>
    </w:rPr>
  </w:style>
  <w:style w:type="paragraph" w:styleId="Listenabsatz">
    <w:name w:val="List Paragraph"/>
    <w:basedOn w:val="Standard"/>
    <w:uiPriority w:val="34"/>
    <w:qFormat/>
    <w:rsid w:val="002F1891"/>
    <w:pPr>
      <w:ind w:left="720"/>
      <w:contextualSpacing/>
    </w:p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3.png"/><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image" Target="media/image4.jpeg"/><Relationship Id="rId11" Type="http://schemas.openxmlformats.org/officeDocument/2006/relationships/image" Target="media/image5.png"/><Relationship Id="rId12" Type="http://schemas.openxmlformats.org/officeDocument/2006/relationships/image" Target="media/image6.emf"/><Relationship Id="rId13" Type="http://schemas.openxmlformats.org/officeDocument/2006/relationships/image" Target="media/image7.emf"/><Relationship Id="rId14" Type="http://schemas.openxmlformats.org/officeDocument/2006/relationships/image" Target="media/image8.emf"/><Relationship Id="rId15" Type="http://schemas.openxmlformats.org/officeDocument/2006/relationships/image" Target="media/image9.emf"/><Relationship Id="rId16" Type="http://schemas.openxmlformats.org/officeDocument/2006/relationships/image" Target="media/image10.png"/><Relationship Id="rId17" Type="http://schemas.openxmlformats.org/officeDocument/2006/relationships/image" Target="media/image11.png"/><Relationship Id="rId18" Type="http://schemas.openxmlformats.org/officeDocument/2006/relationships/header" Target="header1.xml"/><Relationship Id="rId19" Type="http://schemas.openxmlformats.org/officeDocument/2006/relationships/footer" Target="footer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emf"/></Relationships>
</file>

<file path=word/_rels/footer1.xml.rels><?xml version="1.0" encoding="UTF-8" standalone="yes"?>
<Relationships xmlns="http://schemas.openxmlformats.org/package/2006/relationships"><Relationship Id="rId1" Type="http://schemas.openxmlformats.org/officeDocument/2006/relationships/hyperlink" Target="http://www.lambere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2.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2079</Words>
  <Characters>11852</Characters>
  <Application>Microsoft Macintosh Word</Application>
  <DocSecurity>0</DocSecurity>
  <Lines>98</Lines>
  <Paragraphs>23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Company>
  <LinksUpToDate>false</LinksUpToDate>
  <CharactersWithSpaces>14555</CharactersWithSpaces>
  <SharedDoc>false</SharedDoc>
  <HLinks>
    <vt:vector size="12" baseType="variant">
      <vt:variant>
        <vt:i4>7667816</vt:i4>
      </vt:variant>
      <vt:variant>
        <vt:i4>0</vt:i4>
      </vt:variant>
      <vt:variant>
        <vt:i4>0</vt:i4>
      </vt:variant>
      <vt:variant>
        <vt:i4>5</vt:i4>
      </vt:variant>
      <vt:variant>
        <vt:lpwstr>https://app.box.com/s/rzoania00qw5xbcvbsru</vt:lpwstr>
      </vt:variant>
      <vt:variant>
        <vt:lpwstr/>
      </vt:variant>
      <vt:variant>
        <vt:i4>4456539</vt:i4>
      </vt:variant>
      <vt:variant>
        <vt:i4>0</vt:i4>
      </vt:variant>
      <vt:variant>
        <vt:i4>0</vt:i4>
      </vt:variant>
      <vt:variant>
        <vt:i4>5</vt:i4>
      </vt:variant>
      <vt:variant>
        <vt:lpwstr>http://www.lamberet.com/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Désirée Müller</cp:lastModifiedBy>
  <cp:revision>6</cp:revision>
  <cp:lastPrinted>2013-11-15T08:44:00Z</cp:lastPrinted>
  <dcterms:created xsi:type="dcterms:W3CDTF">2013-11-15T06:20:00Z</dcterms:created>
  <dcterms:modified xsi:type="dcterms:W3CDTF">2013-11-19T10:29:00Z</dcterms:modified>
</cp:coreProperties>
</file>