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D0BAF1" w14:textId="77777777" w:rsidR="00A22153" w:rsidRDefault="00A22153" w:rsidP="00300FB5">
      <w:pPr>
        <w:autoSpaceDE w:val="0"/>
        <w:autoSpaceDN w:val="0"/>
        <w:adjustRightInd w:val="0"/>
        <w:spacing w:line="240" w:lineRule="atLeast"/>
        <w:ind w:right="1106"/>
        <w:rPr>
          <w:rFonts w:ascii="Arial" w:hAnsi="Arial"/>
          <w:b/>
          <w:color w:val="000000"/>
          <w:u w:val="single"/>
        </w:rPr>
      </w:pPr>
    </w:p>
    <w:p w14:paraId="75A08424" w14:textId="7104EEFD" w:rsidR="00BA60C5" w:rsidRPr="00A11B1E" w:rsidRDefault="00D53AB7" w:rsidP="00A11B1E">
      <w:pPr>
        <w:autoSpaceDE w:val="0"/>
        <w:autoSpaceDN w:val="0"/>
        <w:adjustRightInd w:val="0"/>
        <w:spacing w:line="240" w:lineRule="atLeast"/>
        <w:ind w:right="565"/>
        <w:rPr>
          <w:rFonts w:ascii="Arial" w:hAnsi="Arial"/>
          <w:b/>
          <w:color w:val="000000"/>
          <w:u w:val="single"/>
          <w:lang w:val="en-US"/>
        </w:rPr>
      </w:pPr>
      <w:r>
        <w:rPr>
          <w:rFonts w:ascii="Arial" w:hAnsi="Arial"/>
          <w:b/>
          <w:color w:val="000000"/>
          <w:u w:val="single"/>
          <w:lang w:val="en-US"/>
        </w:rPr>
        <w:t>E-world 2011 – 8. bis 10. Febr</w:t>
      </w:r>
      <w:r w:rsidR="00C45901">
        <w:rPr>
          <w:rFonts w:ascii="Arial" w:hAnsi="Arial"/>
          <w:b/>
          <w:color w:val="000000"/>
          <w:u w:val="single"/>
          <w:lang w:val="en-US"/>
        </w:rPr>
        <w:t xml:space="preserve">uar in Essen – Halle 2, Stand </w:t>
      </w:r>
      <w:r>
        <w:rPr>
          <w:rFonts w:ascii="Arial" w:hAnsi="Arial"/>
          <w:b/>
          <w:color w:val="000000"/>
          <w:u w:val="single"/>
          <w:lang w:val="en-US"/>
        </w:rPr>
        <w:t>235</w:t>
      </w:r>
      <w:r w:rsidR="00C8721E" w:rsidRPr="001752B2">
        <w:rPr>
          <w:rFonts w:ascii="Arial" w:hAnsi="Arial"/>
          <w:b/>
          <w:sz w:val="28"/>
          <w:lang w:val="en-US"/>
        </w:rPr>
        <w:br/>
      </w:r>
    </w:p>
    <w:p w14:paraId="29FA5C0E" w14:textId="77777777" w:rsidR="00796DE9" w:rsidRDefault="00D53AB7" w:rsidP="00A92053">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NEO sorgt für mobile Energieprozesse mit SAP</w:t>
      </w:r>
      <w:r w:rsidR="00A11B1E">
        <w:rPr>
          <w:rFonts w:ascii="Arial" w:hAnsi="Arial"/>
          <w:b/>
          <w:sz w:val="27"/>
          <w:szCs w:val="27"/>
        </w:rPr>
        <w:t xml:space="preserve"> </w:t>
      </w:r>
    </w:p>
    <w:p w14:paraId="04AA4C0C" w14:textId="3263735F" w:rsidR="007E2AF9" w:rsidRPr="00EF550F" w:rsidRDefault="00EF550F" w:rsidP="007E2AF9">
      <w:pPr>
        <w:tabs>
          <w:tab w:val="left" w:pos="7230"/>
          <w:tab w:val="left" w:pos="8789"/>
        </w:tabs>
        <w:autoSpaceDE w:val="0"/>
        <w:autoSpaceDN w:val="0"/>
        <w:adjustRightInd w:val="0"/>
        <w:spacing w:line="240" w:lineRule="atLeast"/>
        <w:ind w:right="423"/>
        <w:rPr>
          <w:rFonts w:ascii="Arial" w:hAnsi="Arial"/>
          <w:b/>
          <w:sz w:val="22"/>
          <w:szCs w:val="22"/>
        </w:rPr>
      </w:pPr>
      <w:r>
        <w:rPr>
          <w:rFonts w:ascii="Arial" w:hAnsi="Arial"/>
          <w:b/>
          <w:sz w:val="22"/>
          <w:szCs w:val="22"/>
        </w:rPr>
        <w:t>Mobile Workforce Management auf Basis von SAP NetWeaver</w:t>
      </w:r>
    </w:p>
    <w:p w14:paraId="76DEF85B" w14:textId="77777777" w:rsidR="00EF550F" w:rsidRPr="007E2AF9" w:rsidRDefault="00EF550F" w:rsidP="007E2AF9">
      <w:pPr>
        <w:tabs>
          <w:tab w:val="left" w:pos="7230"/>
          <w:tab w:val="left" w:pos="8789"/>
        </w:tabs>
        <w:autoSpaceDE w:val="0"/>
        <w:autoSpaceDN w:val="0"/>
        <w:adjustRightInd w:val="0"/>
        <w:spacing w:line="240" w:lineRule="atLeast"/>
        <w:ind w:right="423"/>
        <w:rPr>
          <w:rFonts w:ascii="Arial" w:hAnsi="Arial"/>
          <w:b/>
          <w:sz w:val="27"/>
          <w:szCs w:val="27"/>
        </w:rPr>
      </w:pPr>
    </w:p>
    <w:p w14:paraId="7B86F5A5" w14:textId="77777777" w:rsidR="00076067" w:rsidRPr="00990E54" w:rsidRDefault="00D53AB7" w:rsidP="00076067">
      <w:pPr>
        <w:widowControl w:val="0"/>
        <w:autoSpaceDE w:val="0"/>
        <w:autoSpaceDN w:val="0"/>
        <w:adjustRightInd w:val="0"/>
        <w:spacing w:line="360" w:lineRule="auto"/>
        <w:ind w:right="2234"/>
        <w:rPr>
          <w:rFonts w:ascii="Arial" w:hAnsi="Arial"/>
          <w:b/>
          <w:sz w:val="20"/>
        </w:rPr>
      </w:pPr>
      <w:r>
        <w:rPr>
          <w:rFonts w:ascii="Arial" w:hAnsi="Arial"/>
          <w:b/>
          <w:sz w:val="20"/>
        </w:rPr>
        <w:t>Hannover, 26</w:t>
      </w:r>
      <w:r w:rsidR="00C8721E" w:rsidRPr="003B7607">
        <w:rPr>
          <w:rFonts w:ascii="Arial" w:hAnsi="Arial"/>
          <w:b/>
          <w:sz w:val="20"/>
        </w:rPr>
        <w:t xml:space="preserve">. </w:t>
      </w:r>
      <w:r w:rsidR="007C5A4E">
        <w:rPr>
          <w:rFonts w:ascii="Arial" w:hAnsi="Arial"/>
          <w:b/>
          <w:sz w:val="20"/>
        </w:rPr>
        <w:t>Janua</w:t>
      </w:r>
      <w:r w:rsidR="00300FB5" w:rsidRPr="003B7607">
        <w:rPr>
          <w:rFonts w:ascii="Arial" w:hAnsi="Arial"/>
          <w:b/>
          <w:sz w:val="20"/>
        </w:rPr>
        <w:t>r</w:t>
      </w:r>
      <w:r w:rsidR="007C5A4E">
        <w:rPr>
          <w:rFonts w:ascii="Arial" w:hAnsi="Arial"/>
          <w:b/>
          <w:sz w:val="20"/>
        </w:rPr>
        <w:t xml:space="preserve"> 2011</w:t>
      </w:r>
      <w:r w:rsidR="00344861">
        <w:rPr>
          <w:rFonts w:ascii="Arial" w:hAnsi="Arial"/>
          <w:b/>
          <w:sz w:val="20"/>
        </w:rPr>
        <w:t>.</w:t>
      </w:r>
      <w:r w:rsidR="001E0838">
        <w:rPr>
          <w:rFonts w:ascii="Arial" w:hAnsi="Arial"/>
          <w:b/>
          <w:sz w:val="20"/>
        </w:rPr>
        <w:t xml:space="preserve"> </w:t>
      </w:r>
      <w:r w:rsidR="00076067">
        <w:rPr>
          <w:rFonts w:ascii="Arial" w:hAnsi="Arial"/>
          <w:b/>
          <w:sz w:val="20"/>
        </w:rPr>
        <w:t>Vor einen Jahr wurde sie auf der E-world angekündigt, nun feiert sie ihre Messepremiere: Mit der neuen NEO Mobile Suite präsentiert der Spezialist für SAP-basiertes Mobile Wor</w:t>
      </w:r>
      <w:r w:rsidR="00076067">
        <w:rPr>
          <w:rFonts w:ascii="Arial" w:hAnsi="Arial"/>
          <w:b/>
          <w:sz w:val="20"/>
        </w:rPr>
        <w:t>k</w:t>
      </w:r>
      <w:r w:rsidR="00076067">
        <w:rPr>
          <w:rFonts w:ascii="Arial" w:hAnsi="Arial"/>
          <w:b/>
          <w:sz w:val="20"/>
        </w:rPr>
        <w:t xml:space="preserve">force Management erstmals den Nachfolger für SAP MAM/MAU (Mobile Asset Management for Utilities) auf der europäischen Energie-Leitmesse in Essen. </w:t>
      </w:r>
      <w:r w:rsidR="00076067" w:rsidRPr="00990E54">
        <w:rPr>
          <w:rFonts w:ascii="Arial" w:hAnsi="Arial"/>
          <w:b/>
          <w:sz w:val="20"/>
        </w:rPr>
        <w:t>Mit der NEO Mobile Suite lassen sich die Prozesse in der Instandhaltung von Versorgungsunternehmen noch effizienter abbilden als bisher. Die Funktionalität wurde gegenüber der Vorgänge</w:t>
      </w:r>
      <w:r w:rsidR="00076067" w:rsidRPr="00990E54">
        <w:rPr>
          <w:rFonts w:ascii="Arial" w:hAnsi="Arial"/>
          <w:b/>
          <w:sz w:val="20"/>
        </w:rPr>
        <w:t>r</w:t>
      </w:r>
      <w:r w:rsidR="00076067" w:rsidRPr="00990E54">
        <w:rPr>
          <w:rFonts w:ascii="Arial" w:hAnsi="Arial"/>
          <w:b/>
          <w:sz w:val="20"/>
        </w:rPr>
        <w:t>lösung deutlich ausgebaut. Zudem ist das System eine der ersten L</w:t>
      </w:r>
      <w:r w:rsidR="00076067" w:rsidRPr="00990E54">
        <w:rPr>
          <w:rFonts w:ascii="Arial" w:hAnsi="Arial"/>
          <w:b/>
          <w:sz w:val="20"/>
        </w:rPr>
        <w:t>ö</w:t>
      </w:r>
      <w:r w:rsidR="00076067" w:rsidRPr="00990E54">
        <w:rPr>
          <w:rFonts w:ascii="Arial" w:hAnsi="Arial"/>
          <w:b/>
          <w:sz w:val="20"/>
        </w:rPr>
        <w:t>sungen, die vollständig auf Basis der SAP-Mi</w:t>
      </w:r>
      <w:r w:rsidR="00076067">
        <w:rPr>
          <w:rFonts w:ascii="Arial" w:hAnsi="Arial"/>
          <w:b/>
          <w:sz w:val="20"/>
        </w:rPr>
        <w:t>ddleware-Plattform Netweaver 7.x</w:t>
      </w:r>
      <w:r w:rsidR="00076067" w:rsidRPr="00990E54">
        <w:rPr>
          <w:rFonts w:ascii="Arial" w:hAnsi="Arial"/>
          <w:b/>
          <w:sz w:val="20"/>
        </w:rPr>
        <w:t xml:space="preserve"> entwickelt wurde. Dadurch konnte die Integration in die SAP-Module PM/CS und IS-U erheblich verbessert und die Synchron</w:t>
      </w:r>
      <w:r w:rsidR="00076067" w:rsidRPr="00990E54">
        <w:rPr>
          <w:rFonts w:ascii="Arial" w:hAnsi="Arial"/>
          <w:b/>
          <w:sz w:val="20"/>
        </w:rPr>
        <w:t>i</w:t>
      </w:r>
      <w:r w:rsidR="00076067" w:rsidRPr="00990E54">
        <w:rPr>
          <w:rFonts w:ascii="Arial" w:hAnsi="Arial"/>
          <w:b/>
          <w:sz w:val="20"/>
        </w:rPr>
        <w:t xml:space="preserve">sation der mobilen Endgeräte auf wenige Sekunden verkürzt werden. Sie </w:t>
      </w:r>
      <w:r w:rsidR="00076067">
        <w:rPr>
          <w:rFonts w:ascii="Arial" w:hAnsi="Arial"/>
          <w:b/>
          <w:sz w:val="20"/>
        </w:rPr>
        <w:t>kann</w:t>
      </w:r>
      <w:r w:rsidR="00076067" w:rsidRPr="00990E54">
        <w:rPr>
          <w:rFonts w:ascii="Arial" w:hAnsi="Arial"/>
          <w:b/>
          <w:sz w:val="20"/>
        </w:rPr>
        <w:t xml:space="preserve"> nun auch vollständig im Hintergrund ausgeführt</w:t>
      </w:r>
      <w:r w:rsidR="00076067">
        <w:rPr>
          <w:rFonts w:ascii="Arial" w:hAnsi="Arial"/>
          <w:b/>
          <w:sz w:val="20"/>
        </w:rPr>
        <w:t xml:space="preserve"> werden, um den Techniker/Monteur nicht zu belasten</w:t>
      </w:r>
      <w:r w:rsidR="00076067" w:rsidRPr="00990E54">
        <w:rPr>
          <w:rFonts w:ascii="Arial" w:hAnsi="Arial"/>
          <w:b/>
          <w:sz w:val="20"/>
        </w:rPr>
        <w:t>. Unterstützt werden darüber hinaus Auftragsplanung und Disposition, die über die Anbindung von SAP MRS (Multi Resource Scheduling) abgebildet wurden. Im Rahmen der Anreizregulierung und dem damit verbundenen Zwang, die Pr</w:t>
      </w:r>
      <w:r w:rsidR="00076067" w:rsidRPr="00990E54">
        <w:rPr>
          <w:rFonts w:ascii="Arial" w:hAnsi="Arial"/>
          <w:b/>
          <w:sz w:val="20"/>
        </w:rPr>
        <w:t>o</w:t>
      </w:r>
      <w:r w:rsidR="00076067" w:rsidRPr="00990E54">
        <w:rPr>
          <w:rFonts w:ascii="Arial" w:hAnsi="Arial"/>
          <w:b/>
          <w:sz w:val="20"/>
        </w:rPr>
        <w:t>zesskosten im Asset Management von Energieversorgern deutlich zu senken, stößt die mobile Instandhaltungslösung auf großes Interesse. So haben sich in den vergangenen Monaten bereits sieben große Ene</w:t>
      </w:r>
      <w:r w:rsidR="00076067" w:rsidRPr="00990E54">
        <w:rPr>
          <w:rFonts w:ascii="Arial" w:hAnsi="Arial"/>
          <w:b/>
          <w:sz w:val="20"/>
        </w:rPr>
        <w:t>r</w:t>
      </w:r>
      <w:r w:rsidR="00076067" w:rsidRPr="00990E54">
        <w:rPr>
          <w:rFonts w:ascii="Arial" w:hAnsi="Arial"/>
          <w:b/>
          <w:sz w:val="20"/>
        </w:rPr>
        <w:t>gieversorger für die Einführung der NEO Mobile Suite entschieden, darunter die Stadtwerke Mainz und Bielefeld.</w:t>
      </w:r>
    </w:p>
    <w:p w14:paraId="038ABB26" w14:textId="77777777" w:rsidR="00076067" w:rsidRDefault="00076067" w:rsidP="00076067">
      <w:pPr>
        <w:widowControl w:val="0"/>
        <w:autoSpaceDE w:val="0"/>
        <w:autoSpaceDN w:val="0"/>
        <w:adjustRightInd w:val="0"/>
        <w:spacing w:line="360" w:lineRule="auto"/>
        <w:ind w:right="2234"/>
        <w:rPr>
          <w:rFonts w:ascii="Arial" w:hAnsi="Arial"/>
          <w:b/>
          <w:color w:val="000000"/>
          <w:sz w:val="20"/>
        </w:rPr>
      </w:pPr>
    </w:p>
    <w:p w14:paraId="7C3A4C2F" w14:textId="77777777" w:rsidR="00076067" w:rsidRDefault="00076067" w:rsidP="00076067">
      <w:pPr>
        <w:spacing w:line="360" w:lineRule="auto"/>
        <w:ind w:right="2234"/>
        <w:rPr>
          <w:rFonts w:ascii="Arial" w:hAnsi="Arial"/>
          <w:color w:val="000000"/>
          <w:sz w:val="20"/>
        </w:rPr>
      </w:pPr>
      <w:r>
        <w:rPr>
          <w:rFonts w:ascii="Arial" w:hAnsi="Arial"/>
          <w:color w:val="000000"/>
          <w:sz w:val="20"/>
        </w:rPr>
        <w:t>Durch die engere Integration zu SAP ERP wird die Einführung und Anpa</w:t>
      </w:r>
      <w:r>
        <w:rPr>
          <w:rFonts w:ascii="Arial" w:hAnsi="Arial"/>
          <w:color w:val="000000"/>
          <w:sz w:val="20"/>
        </w:rPr>
        <w:t>s</w:t>
      </w:r>
      <w:r>
        <w:rPr>
          <w:rFonts w:ascii="Arial" w:hAnsi="Arial"/>
          <w:color w:val="000000"/>
          <w:sz w:val="20"/>
        </w:rPr>
        <w:t xml:space="preserve">sung der NEO Mobile Suite deutlich vereinfacht. So </w:t>
      </w:r>
      <w:r w:rsidRPr="00A858DC">
        <w:rPr>
          <w:rFonts w:ascii="Arial" w:hAnsi="Arial"/>
          <w:color w:val="000000"/>
          <w:sz w:val="20"/>
        </w:rPr>
        <w:t>kann</w:t>
      </w:r>
      <w:r>
        <w:rPr>
          <w:rFonts w:ascii="Arial" w:hAnsi="Arial"/>
          <w:color w:val="000000"/>
          <w:sz w:val="20"/>
        </w:rPr>
        <w:t xml:space="preserve"> beispielsweise</w:t>
      </w:r>
      <w:r w:rsidRPr="00A858DC">
        <w:rPr>
          <w:rFonts w:ascii="Arial" w:hAnsi="Arial"/>
          <w:color w:val="000000"/>
          <w:sz w:val="20"/>
        </w:rPr>
        <w:t xml:space="preserve"> das Customizing aus SAP ERP PM/CS wie gewohnt genutzt werden.</w:t>
      </w:r>
      <w:r>
        <w:rPr>
          <w:rFonts w:ascii="Arial" w:hAnsi="Arial"/>
          <w:color w:val="000000"/>
          <w:sz w:val="20"/>
        </w:rPr>
        <w:t xml:space="preserve"> Aber auch in Sachen Oberflächengestaltung macht die neue Lösung einen großen Sprung vorwärts. Denn mit SAP MAM/MAU musste jeder Anwender noch seine eigene Benutzerschnittstelle entwickeln. Jetzt steht dafür eine hoc</w:t>
      </w:r>
      <w:r>
        <w:rPr>
          <w:rFonts w:ascii="Arial" w:hAnsi="Arial"/>
          <w:color w:val="000000"/>
          <w:sz w:val="20"/>
        </w:rPr>
        <w:t>h</w:t>
      </w:r>
      <w:r>
        <w:rPr>
          <w:rFonts w:ascii="Arial" w:hAnsi="Arial"/>
          <w:color w:val="000000"/>
          <w:sz w:val="20"/>
        </w:rPr>
        <w:t>gradig konfigurierbare Oberfläche zur Verfügung, die sich leicht an die indiv</w:t>
      </w:r>
      <w:r>
        <w:rPr>
          <w:rFonts w:ascii="Arial" w:hAnsi="Arial"/>
          <w:color w:val="000000"/>
          <w:sz w:val="20"/>
        </w:rPr>
        <w:t>i</w:t>
      </w:r>
      <w:r>
        <w:rPr>
          <w:rFonts w:ascii="Arial" w:hAnsi="Arial"/>
          <w:color w:val="000000"/>
          <w:sz w:val="20"/>
        </w:rPr>
        <w:t xml:space="preserve">duellen Anforderungen anpassen lässt. </w:t>
      </w:r>
    </w:p>
    <w:p w14:paraId="6389ADCB" w14:textId="77777777" w:rsidR="00076067" w:rsidRDefault="00076067" w:rsidP="00076067">
      <w:pPr>
        <w:spacing w:line="360" w:lineRule="auto"/>
        <w:ind w:right="2234"/>
        <w:rPr>
          <w:rFonts w:ascii="Arial" w:hAnsi="Arial"/>
          <w:color w:val="000000"/>
          <w:sz w:val="20"/>
        </w:rPr>
      </w:pPr>
    </w:p>
    <w:p w14:paraId="33DD355D" w14:textId="77777777" w:rsidR="00076067" w:rsidRDefault="00076067" w:rsidP="00076067">
      <w:pPr>
        <w:spacing w:line="360" w:lineRule="auto"/>
        <w:ind w:right="2234"/>
        <w:rPr>
          <w:rFonts w:ascii="Arial" w:hAnsi="Arial"/>
          <w:color w:val="000000"/>
          <w:sz w:val="20"/>
        </w:rPr>
      </w:pPr>
    </w:p>
    <w:p w14:paraId="48550AD9" w14:textId="77777777" w:rsidR="00076067" w:rsidRDefault="00076067" w:rsidP="00076067">
      <w:pPr>
        <w:spacing w:line="360" w:lineRule="auto"/>
        <w:ind w:right="2234"/>
        <w:rPr>
          <w:rFonts w:ascii="Arial" w:hAnsi="Arial"/>
          <w:color w:val="000000"/>
          <w:sz w:val="20"/>
        </w:rPr>
      </w:pPr>
    </w:p>
    <w:p w14:paraId="018E0D6A" w14:textId="77777777" w:rsidR="00076067" w:rsidRPr="00A858DC" w:rsidRDefault="00076067" w:rsidP="00076067">
      <w:pPr>
        <w:spacing w:line="360" w:lineRule="auto"/>
        <w:ind w:right="2234"/>
        <w:outlineLvl w:val="0"/>
        <w:rPr>
          <w:rFonts w:ascii="Arial" w:hAnsi="Arial"/>
          <w:b/>
          <w:color w:val="000000"/>
          <w:sz w:val="20"/>
        </w:rPr>
      </w:pPr>
      <w:r w:rsidRPr="00A858DC">
        <w:rPr>
          <w:rFonts w:ascii="Arial" w:hAnsi="Arial"/>
          <w:b/>
          <w:color w:val="000000"/>
          <w:sz w:val="20"/>
        </w:rPr>
        <w:t xml:space="preserve">Neue Funktionen für die </w:t>
      </w:r>
      <w:r>
        <w:rPr>
          <w:rFonts w:ascii="Arial" w:hAnsi="Arial"/>
          <w:b/>
          <w:color w:val="000000"/>
          <w:sz w:val="20"/>
        </w:rPr>
        <w:t xml:space="preserve">mobile </w:t>
      </w:r>
      <w:r w:rsidRPr="00A858DC">
        <w:rPr>
          <w:rFonts w:ascii="Arial" w:hAnsi="Arial"/>
          <w:b/>
          <w:color w:val="000000"/>
          <w:sz w:val="20"/>
        </w:rPr>
        <w:t>Instandhaltung</w:t>
      </w:r>
    </w:p>
    <w:p w14:paraId="41A5422C" w14:textId="77777777" w:rsidR="00076067" w:rsidRDefault="00076067" w:rsidP="00076067">
      <w:pPr>
        <w:spacing w:line="360" w:lineRule="auto"/>
        <w:ind w:right="2234"/>
        <w:rPr>
          <w:rFonts w:ascii="Arial" w:hAnsi="Arial"/>
          <w:color w:val="000000"/>
          <w:sz w:val="20"/>
        </w:rPr>
      </w:pPr>
      <w:r>
        <w:rPr>
          <w:rFonts w:ascii="Arial" w:hAnsi="Arial"/>
          <w:color w:val="000000"/>
          <w:sz w:val="20"/>
        </w:rPr>
        <w:t>Die NEO Mobile Suite deckt nicht nur die kompletten Funktionsumfang von SAP MAM/MAU ab, sondern bietet darüber hinaus zahlreiche neue Funkti</w:t>
      </w:r>
      <w:r>
        <w:rPr>
          <w:rFonts w:ascii="Arial" w:hAnsi="Arial"/>
          <w:color w:val="000000"/>
          <w:sz w:val="20"/>
        </w:rPr>
        <w:t>o</w:t>
      </w:r>
      <w:r>
        <w:rPr>
          <w:rFonts w:ascii="Arial" w:hAnsi="Arial"/>
          <w:color w:val="000000"/>
          <w:sz w:val="20"/>
        </w:rPr>
        <w:t>nen. Dazu gehören beispielweise der Dokumentenaustausch, die GIS-Koppelung, oder die Möglichkeit, PDF-Formulare zu generieren. Aber auch der direkte Zugriff auf SAP ERP ist nun möglich, beispielsweise um Lage</w:t>
      </w:r>
      <w:r>
        <w:rPr>
          <w:rFonts w:ascii="Arial" w:hAnsi="Arial"/>
          <w:color w:val="000000"/>
          <w:sz w:val="20"/>
        </w:rPr>
        <w:t>r</w:t>
      </w:r>
      <w:r>
        <w:rPr>
          <w:rFonts w:ascii="Arial" w:hAnsi="Arial"/>
          <w:color w:val="000000"/>
          <w:sz w:val="20"/>
        </w:rPr>
        <w:t xml:space="preserve">bestände oder Kontostände zu prüfen. </w:t>
      </w:r>
    </w:p>
    <w:p w14:paraId="7BE86155" w14:textId="77777777" w:rsidR="00076067" w:rsidRPr="00AA629F" w:rsidRDefault="00076067" w:rsidP="00076067">
      <w:pPr>
        <w:spacing w:line="360" w:lineRule="auto"/>
        <w:ind w:right="2234"/>
        <w:rPr>
          <w:rFonts w:ascii="Arial" w:hAnsi="Arial"/>
          <w:color w:val="000000"/>
          <w:sz w:val="20"/>
        </w:rPr>
      </w:pPr>
    </w:p>
    <w:tbl>
      <w:tblPr>
        <w:tblW w:w="0" w:type="auto"/>
        <w:tblLook w:val="04A0" w:firstRow="1" w:lastRow="0" w:firstColumn="1" w:lastColumn="0" w:noHBand="0" w:noVBand="1"/>
      </w:tblPr>
      <w:tblGrid>
        <w:gridCol w:w="4503"/>
        <w:gridCol w:w="4605"/>
      </w:tblGrid>
      <w:tr w:rsidR="00076067" w:rsidRPr="00F774B8" w14:paraId="18F73097" w14:textId="77777777" w:rsidTr="00A9412C">
        <w:tc>
          <w:tcPr>
            <w:tcW w:w="4503" w:type="dxa"/>
            <w:shd w:val="clear" w:color="auto" w:fill="auto"/>
          </w:tcPr>
          <w:p w14:paraId="1CEAECE5" w14:textId="77777777" w:rsidR="00076067" w:rsidRPr="00F774B8" w:rsidRDefault="00076067" w:rsidP="00A9412C">
            <w:pPr>
              <w:pStyle w:val="Kopfzeile"/>
              <w:tabs>
                <w:tab w:val="clear" w:pos="4536"/>
                <w:tab w:val="clear" w:pos="9072"/>
              </w:tabs>
              <w:ind w:right="136"/>
              <w:rPr>
                <w:rFonts w:ascii="Arial" w:hAnsi="Arial"/>
                <w:b/>
                <w:sz w:val="18"/>
                <w:szCs w:val="18"/>
                <w:lang w:val="de-DE" w:eastAsia="de-DE"/>
              </w:rPr>
            </w:pPr>
            <w:r w:rsidRPr="00F774B8">
              <w:rPr>
                <w:rFonts w:ascii="Arial" w:hAnsi="Arial"/>
                <w:b/>
                <w:sz w:val="18"/>
                <w:szCs w:val="18"/>
                <w:lang w:val="de-DE" w:eastAsia="de-DE"/>
              </w:rPr>
              <w:t>Weitere Informationen:</w:t>
            </w:r>
          </w:p>
          <w:p w14:paraId="7B8EE022" w14:textId="77777777" w:rsidR="00076067" w:rsidRPr="00F774B8" w:rsidRDefault="00076067" w:rsidP="00A9412C">
            <w:pPr>
              <w:pStyle w:val="Kopfzeile"/>
              <w:tabs>
                <w:tab w:val="clear" w:pos="4536"/>
                <w:tab w:val="clear" w:pos="9072"/>
              </w:tabs>
              <w:ind w:right="136"/>
              <w:rPr>
                <w:rFonts w:ascii="Arial" w:hAnsi="Arial"/>
                <w:sz w:val="18"/>
                <w:szCs w:val="18"/>
                <w:lang w:val="de-DE" w:eastAsia="de-DE"/>
              </w:rPr>
            </w:pPr>
            <w:r w:rsidRPr="00D55A4A">
              <w:rPr>
                <w:rFonts w:ascii="Arial" w:hAnsi="Arial"/>
                <w:sz w:val="18"/>
                <w:szCs w:val="18"/>
              </w:rPr>
              <w:t>NEO Business Partners GmbH</w:t>
            </w:r>
            <w:r>
              <w:rPr>
                <w:rFonts w:ascii="Arial" w:hAnsi="Arial"/>
                <w:sz w:val="18"/>
                <w:szCs w:val="18"/>
              </w:rPr>
              <w:t xml:space="preserve"> – </w:t>
            </w:r>
            <w:r w:rsidRPr="00F774B8">
              <w:rPr>
                <w:rFonts w:ascii="Arial" w:hAnsi="Arial"/>
                <w:sz w:val="18"/>
                <w:szCs w:val="18"/>
                <w:lang w:val="de-DE" w:eastAsia="de-DE"/>
              </w:rPr>
              <w:t xml:space="preserve">Katharina </w:t>
            </w:r>
            <w:r>
              <w:rPr>
                <w:rFonts w:ascii="Arial" w:hAnsi="Arial"/>
                <w:sz w:val="18"/>
                <w:szCs w:val="18"/>
                <w:lang w:val="de-DE" w:eastAsia="de-DE"/>
              </w:rPr>
              <w:t>Lühe</w:t>
            </w:r>
          </w:p>
          <w:p w14:paraId="33397B7A" w14:textId="77777777" w:rsidR="00076067" w:rsidRPr="00D55A4A" w:rsidRDefault="00076067" w:rsidP="00A9412C">
            <w:pPr>
              <w:pStyle w:val="Kopfzeile"/>
              <w:tabs>
                <w:tab w:val="left" w:pos="4253"/>
              </w:tabs>
              <w:ind w:right="136"/>
              <w:rPr>
                <w:rFonts w:ascii="Arial" w:hAnsi="Arial"/>
                <w:sz w:val="18"/>
                <w:szCs w:val="18"/>
              </w:rPr>
            </w:pPr>
            <w:r w:rsidRPr="00D55A4A">
              <w:rPr>
                <w:rFonts w:ascii="Arial" w:hAnsi="Arial"/>
                <w:sz w:val="18"/>
                <w:szCs w:val="18"/>
              </w:rPr>
              <w:t>Schillerstraße 30 </w:t>
            </w:r>
            <w:r>
              <w:rPr>
                <w:rFonts w:ascii="Arial" w:hAnsi="Arial"/>
                <w:sz w:val="18"/>
                <w:szCs w:val="18"/>
              </w:rPr>
              <w:t xml:space="preserve">– 30159 Hannover </w:t>
            </w:r>
          </w:p>
          <w:p w14:paraId="3F42CC5D" w14:textId="77777777" w:rsidR="00076067" w:rsidRPr="00D55A4A" w:rsidRDefault="00076067" w:rsidP="00A9412C">
            <w:pPr>
              <w:pStyle w:val="Kopfzeile"/>
              <w:tabs>
                <w:tab w:val="left" w:pos="4253"/>
              </w:tabs>
              <w:ind w:right="136"/>
              <w:rPr>
                <w:rFonts w:ascii="Arial" w:hAnsi="Arial"/>
                <w:sz w:val="18"/>
                <w:szCs w:val="18"/>
              </w:rPr>
            </w:pPr>
            <w:r w:rsidRPr="00D55A4A">
              <w:rPr>
                <w:rFonts w:ascii="Arial" w:hAnsi="Arial"/>
                <w:sz w:val="18"/>
                <w:szCs w:val="18"/>
              </w:rPr>
              <w:t> </w:t>
            </w:r>
            <w:r w:rsidRPr="00F774B8">
              <w:rPr>
                <w:rFonts w:ascii="Arial" w:hAnsi="Arial"/>
                <w:sz w:val="18"/>
                <w:szCs w:val="18"/>
                <w:lang w:val="de-DE" w:eastAsia="de-DE"/>
              </w:rPr>
              <w:t xml:space="preserve">Tel.: +49 (0) </w:t>
            </w:r>
            <w:r>
              <w:rPr>
                <w:rFonts w:ascii="Arial" w:hAnsi="Arial"/>
                <w:sz w:val="18"/>
                <w:szCs w:val="18"/>
                <w:lang w:val="de-DE" w:eastAsia="de-DE"/>
              </w:rPr>
              <w:t>511 123 549-45</w:t>
            </w:r>
          </w:p>
          <w:p w14:paraId="00A6EBD9" w14:textId="77777777" w:rsidR="00076067" w:rsidRPr="00F774B8" w:rsidRDefault="00076067" w:rsidP="00A9412C">
            <w:pPr>
              <w:pStyle w:val="Kopfzeile"/>
              <w:tabs>
                <w:tab w:val="clear" w:pos="4536"/>
                <w:tab w:val="clear" w:pos="9072"/>
              </w:tabs>
              <w:ind w:right="136"/>
              <w:rPr>
                <w:rFonts w:ascii="Arial" w:hAnsi="Arial"/>
                <w:sz w:val="18"/>
                <w:szCs w:val="18"/>
                <w:lang w:val="de-DE" w:eastAsia="de-DE"/>
              </w:rPr>
            </w:pPr>
            <w:r w:rsidRPr="00D55A4A">
              <w:rPr>
                <w:rFonts w:ascii="Arial" w:hAnsi="Arial"/>
                <w:sz w:val="18"/>
                <w:szCs w:val="18"/>
                <w:lang w:val="de-DE" w:eastAsia="de-DE"/>
              </w:rPr>
              <w:t xml:space="preserve">Fax: </w:t>
            </w:r>
            <w:r>
              <w:rPr>
                <w:rFonts w:ascii="Arial" w:hAnsi="Arial"/>
                <w:sz w:val="18"/>
                <w:szCs w:val="18"/>
                <w:lang w:val="de-DE" w:eastAsia="de-DE"/>
              </w:rPr>
              <w:t xml:space="preserve">+59 (0) </w:t>
            </w:r>
            <w:r w:rsidRPr="00D55A4A">
              <w:rPr>
                <w:rFonts w:ascii="Arial" w:hAnsi="Arial"/>
                <w:sz w:val="18"/>
                <w:szCs w:val="18"/>
                <w:lang w:val="de-DE" w:eastAsia="de-DE"/>
              </w:rPr>
              <w:t>511</w:t>
            </w:r>
            <w:r>
              <w:rPr>
                <w:rFonts w:ascii="Arial" w:hAnsi="Arial"/>
                <w:sz w:val="18"/>
                <w:szCs w:val="18"/>
                <w:lang w:val="de-DE" w:eastAsia="de-DE"/>
              </w:rPr>
              <w:t xml:space="preserve"> 123 549-</w:t>
            </w:r>
            <w:r w:rsidRPr="00D55A4A">
              <w:rPr>
                <w:rFonts w:ascii="Arial" w:hAnsi="Arial"/>
                <w:sz w:val="18"/>
                <w:szCs w:val="18"/>
                <w:lang w:val="de-DE" w:eastAsia="de-DE"/>
              </w:rPr>
              <w:t>49</w:t>
            </w:r>
          </w:p>
          <w:p w14:paraId="1EB29211" w14:textId="77777777" w:rsidR="00076067" w:rsidRPr="00F774B8" w:rsidRDefault="00076067" w:rsidP="00A9412C">
            <w:pPr>
              <w:pStyle w:val="Kopfzeile"/>
              <w:tabs>
                <w:tab w:val="clear" w:pos="4536"/>
                <w:tab w:val="clear" w:pos="9072"/>
              </w:tabs>
              <w:ind w:right="136"/>
              <w:rPr>
                <w:rFonts w:ascii="Arial" w:hAnsi="Arial"/>
                <w:sz w:val="18"/>
                <w:szCs w:val="18"/>
                <w:lang w:val="de-DE" w:eastAsia="de-DE"/>
              </w:rPr>
            </w:pPr>
            <w:r w:rsidRPr="00F774B8">
              <w:rPr>
                <w:rFonts w:ascii="Arial" w:hAnsi="Arial"/>
                <w:sz w:val="18"/>
                <w:szCs w:val="18"/>
                <w:lang w:val="de-DE" w:eastAsia="de-DE"/>
              </w:rPr>
              <w:t xml:space="preserve">E-Mail: </w:t>
            </w:r>
            <w:r>
              <w:rPr>
                <w:rFonts w:ascii="Arial" w:hAnsi="Arial"/>
                <w:sz w:val="18"/>
                <w:szCs w:val="18"/>
                <w:lang w:val="de-DE" w:eastAsia="de-DE"/>
              </w:rPr>
              <w:t>katharina.luehe(at)neo-partners.com</w:t>
            </w:r>
          </w:p>
          <w:p w14:paraId="439A4C6D" w14:textId="77777777" w:rsidR="00076067" w:rsidRPr="00F774B8" w:rsidRDefault="00076067" w:rsidP="00A9412C">
            <w:pPr>
              <w:spacing w:line="360" w:lineRule="auto"/>
              <w:ind w:right="2234"/>
              <w:rPr>
                <w:rFonts w:ascii="Arial" w:hAnsi="Arial"/>
                <w:sz w:val="18"/>
                <w:szCs w:val="18"/>
              </w:rPr>
            </w:pPr>
            <w:r>
              <w:rPr>
                <w:rFonts w:ascii="Arial" w:hAnsi="Arial"/>
                <w:sz w:val="18"/>
                <w:szCs w:val="18"/>
              </w:rPr>
              <w:t>www.neo-partners.com</w:t>
            </w:r>
          </w:p>
        </w:tc>
        <w:tc>
          <w:tcPr>
            <w:tcW w:w="4605" w:type="dxa"/>
            <w:shd w:val="clear" w:color="auto" w:fill="auto"/>
          </w:tcPr>
          <w:p w14:paraId="1172C40F" w14:textId="77777777" w:rsidR="00076067" w:rsidRPr="00F774B8" w:rsidRDefault="00076067" w:rsidP="00A9412C">
            <w:pPr>
              <w:pStyle w:val="Kopfzeile"/>
              <w:tabs>
                <w:tab w:val="left" w:pos="4751"/>
              </w:tabs>
              <w:ind w:left="-494" w:right="205" w:firstLine="494"/>
              <w:rPr>
                <w:rFonts w:ascii="Arial" w:hAnsi="Arial"/>
                <w:b/>
                <w:sz w:val="18"/>
                <w:szCs w:val="18"/>
                <w:lang w:val="de-DE" w:eastAsia="de-DE"/>
              </w:rPr>
            </w:pPr>
            <w:r w:rsidRPr="00F774B8">
              <w:rPr>
                <w:rFonts w:ascii="Arial" w:hAnsi="Arial"/>
                <w:b/>
                <w:sz w:val="18"/>
                <w:szCs w:val="18"/>
                <w:lang w:val="de-DE" w:eastAsia="de-DE"/>
              </w:rPr>
              <w:t>Presse- und Öffentlichkeitsarbeit:</w:t>
            </w:r>
          </w:p>
          <w:p w14:paraId="7AD83622" w14:textId="77777777" w:rsidR="00076067" w:rsidRPr="00F774B8" w:rsidRDefault="00076067" w:rsidP="00A9412C">
            <w:pPr>
              <w:pStyle w:val="Kopfzeile"/>
              <w:tabs>
                <w:tab w:val="left" w:pos="4751"/>
              </w:tabs>
              <w:ind w:left="-494" w:right="205" w:firstLine="494"/>
              <w:rPr>
                <w:rFonts w:ascii="Arial" w:hAnsi="Arial"/>
                <w:sz w:val="18"/>
                <w:szCs w:val="18"/>
                <w:lang w:val="de-DE" w:eastAsia="de-DE"/>
              </w:rPr>
            </w:pPr>
            <w:r w:rsidRPr="00F774B8">
              <w:rPr>
                <w:rFonts w:ascii="Arial" w:hAnsi="Arial"/>
                <w:sz w:val="18"/>
                <w:szCs w:val="18"/>
                <w:lang w:val="de-DE" w:eastAsia="de-DE"/>
              </w:rPr>
              <w:t>Press'n'Relations GmbH - Uwe Pagel</w:t>
            </w:r>
          </w:p>
          <w:p w14:paraId="53A1A984" w14:textId="77777777" w:rsidR="00076067" w:rsidRPr="00F774B8" w:rsidRDefault="00076067" w:rsidP="00A9412C">
            <w:pPr>
              <w:pStyle w:val="Kopfzeile"/>
              <w:tabs>
                <w:tab w:val="left" w:pos="4751"/>
              </w:tabs>
              <w:ind w:left="-494" w:right="205" w:firstLine="494"/>
              <w:rPr>
                <w:rFonts w:ascii="Arial" w:hAnsi="Arial"/>
                <w:sz w:val="18"/>
                <w:szCs w:val="18"/>
                <w:lang w:val="de-DE" w:eastAsia="de-DE"/>
              </w:rPr>
            </w:pPr>
            <w:r w:rsidRPr="00F774B8">
              <w:rPr>
                <w:rFonts w:ascii="Arial" w:hAnsi="Arial"/>
                <w:sz w:val="18"/>
                <w:szCs w:val="18"/>
                <w:lang w:val="de-DE" w:eastAsia="de-DE"/>
              </w:rPr>
              <w:t>Magirusstr. 33 - 89077 Ulm</w:t>
            </w:r>
          </w:p>
          <w:p w14:paraId="7BF10DD5" w14:textId="77777777" w:rsidR="00076067" w:rsidRPr="00F774B8" w:rsidRDefault="00076067" w:rsidP="00A9412C">
            <w:pPr>
              <w:pStyle w:val="Kopfzeile"/>
              <w:tabs>
                <w:tab w:val="left" w:pos="4751"/>
              </w:tabs>
              <w:ind w:left="-494" w:right="205" w:firstLine="494"/>
              <w:rPr>
                <w:rFonts w:ascii="Arial" w:hAnsi="Arial"/>
                <w:sz w:val="18"/>
                <w:szCs w:val="18"/>
                <w:lang w:val="de-DE" w:eastAsia="de-DE"/>
              </w:rPr>
            </w:pPr>
            <w:r w:rsidRPr="00F774B8">
              <w:rPr>
                <w:rFonts w:ascii="Arial" w:hAnsi="Arial"/>
                <w:sz w:val="18"/>
                <w:szCs w:val="18"/>
                <w:lang w:val="de-DE" w:eastAsia="de-DE"/>
              </w:rPr>
              <w:t>Tel. : +49 (0) 731 96287-29</w:t>
            </w:r>
          </w:p>
          <w:p w14:paraId="69AC9F42" w14:textId="77777777" w:rsidR="00076067" w:rsidRPr="00F774B8" w:rsidRDefault="00076067" w:rsidP="00A9412C">
            <w:pPr>
              <w:pStyle w:val="Kopfzeile"/>
              <w:tabs>
                <w:tab w:val="left" w:pos="4751"/>
              </w:tabs>
              <w:ind w:left="-494" w:right="205" w:firstLine="494"/>
              <w:rPr>
                <w:rFonts w:ascii="Arial" w:hAnsi="Arial"/>
                <w:sz w:val="18"/>
                <w:szCs w:val="18"/>
                <w:lang w:val="de-DE" w:eastAsia="de-DE"/>
              </w:rPr>
            </w:pPr>
            <w:r w:rsidRPr="00F774B8">
              <w:rPr>
                <w:rFonts w:ascii="Arial" w:hAnsi="Arial"/>
                <w:sz w:val="18"/>
                <w:szCs w:val="18"/>
                <w:lang w:val="de-DE" w:eastAsia="de-DE"/>
              </w:rPr>
              <w:t>Fax: +49 (0) 731 96287-97</w:t>
            </w:r>
          </w:p>
          <w:p w14:paraId="1E66A2FC" w14:textId="77777777" w:rsidR="00076067" w:rsidRPr="00F774B8" w:rsidRDefault="00076067" w:rsidP="00A9412C">
            <w:pPr>
              <w:pStyle w:val="Kopfzeile"/>
              <w:tabs>
                <w:tab w:val="left" w:pos="4751"/>
              </w:tabs>
              <w:ind w:left="-494" w:right="205" w:firstLine="494"/>
              <w:rPr>
                <w:rFonts w:ascii="Arial" w:hAnsi="Arial"/>
                <w:sz w:val="18"/>
                <w:szCs w:val="18"/>
                <w:lang w:val="de-DE" w:eastAsia="de-DE"/>
              </w:rPr>
            </w:pPr>
            <w:r w:rsidRPr="00F774B8">
              <w:rPr>
                <w:rFonts w:ascii="Arial" w:hAnsi="Arial"/>
                <w:sz w:val="18"/>
                <w:szCs w:val="18"/>
                <w:lang w:val="de-DE" w:eastAsia="de-DE"/>
              </w:rPr>
              <w:t xml:space="preserve">E-Mail: </w:t>
            </w:r>
            <w:hyperlink r:id="rId9" w:history="1">
              <w:r w:rsidRPr="00F774B8">
                <w:rPr>
                  <w:rStyle w:val="Link"/>
                  <w:rFonts w:ascii="Arial" w:hAnsi="Arial"/>
                  <w:sz w:val="18"/>
                  <w:szCs w:val="18"/>
                  <w:lang w:val="de-DE" w:eastAsia="de-DE"/>
                </w:rPr>
                <w:t>upa@press-n-relations.de</w:t>
              </w:r>
            </w:hyperlink>
            <w:r w:rsidRPr="00F774B8">
              <w:rPr>
                <w:rFonts w:ascii="Arial" w:hAnsi="Arial"/>
                <w:sz w:val="18"/>
                <w:szCs w:val="18"/>
                <w:lang w:val="de-DE" w:eastAsia="de-DE"/>
              </w:rPr>
              <w:t xml:space="preserve"> </w:t>
            </w:r>
          </w:p>
          <w:p w14:paraId="628768A0" w14:textId="77777777" w:rsidR="00076067" w:rsidRPr="00F774B8" w:rsidRDefault="00076067" w:rsidP="00A9412C">
            <w:pPr>
              <w:pStyle w:val="Kopfzeile"/>
              <w:tabs>
                <w:tab w:val="left" w:pos="4751"/>
              </w:tabs>
              <w:ind w:left="-494" w:right="205" w:firstLine="494"/>
              <w:rPr>
                <w:rFonts w:ascii="Arial" w:hAnsi="Arial"/>
                <w:sz w:val="18"/>
                <w:szCs w:val="18"/>
                <w:lang w:val="de-DE" w:eastAsia="de-DE"/>
              </w:rPr>
            </w:pPr>
            <w:r w:rsidRPr="00F774B8">
              <w:rPr>
                <w:rFonts w:ascii="Arial" w:hAnsi="Arial"/>
                <w:sz w:val="18"/>
                <w:szCs w:val="18"/>
                <w:lang w:val="de-DE" w:eastAsia="de-DE"/>
              </w:rPr>
              <w:t>www.press-n-relations.de</w:t>
            </w:r>
          </w:p>
          <w:p w14:paraId="7FC59C1C" w14:textId="77777777" w:rsidR="00076067" w:rsidRPr="00F774B8" w:rsidRDefault="00076067" w:rsidP="00A9412C">
            <w:pPr>
              <w:pStyle w:val="Kopfzeile"/>
              <w:tabs>
                <w:tab w:val="clear" w:pos="4536"/>
                <w:tab w:val="clear" w:pos="9072"/>
              </w:tabs>
              <w:ind w:right="2412"/>
              <w:rPr>
                <w:rFonts w:ascii="Arial" w:hAnsi="Arial"/>
                <w:sz w:val="18"/>
                <w:szCs w:val="18"/>
                <w:lang w:val="de-DE" w:eastAsia="de-DE"/>
              </w:rPr>
            </w:pPr>
          </w:p>
          <w:p w14:paraId="5B02E424" w14:textId="77777777" w:rsidR="00076067" w:rsidRPr="00F774B8" w:rsidRDefault="00076067" w:rsidP="00A9412C">
            <w:pPr>
              <w:spacing w:line="360" w:lineRule="auto"/>
              <w:ind w:right="2234"/>
              <w:rPr>
                <w:rFonts w:ascii="Arial" w:hAnsi="Arial"/>
                <w:sz w:val="18"/>
                <w:szCs w:val="18"/>
              </w:rPr>
            </w:pPr>
          </w:p>
        </w:tc>
      </w:tr>
    </w:tbl>
    <w:p w14:paraId="5E0FDFD4" w14:textId="77777777" w:rsidR="00076067" w:rsidRPr="00F774B8" w:rsidRDefault="00076067" w:rsidP="00076067">
      <w:pPr>
        <w:widowControl w:val="0"/>
        <w:autoSpaceDE w:val="0"/>
        <w:autoSpaceDN w:val="0"/>
        <w:adjustRightInd w:val="0"/>
        <w:ind w:right="1415"/>
        <w:rPr>
          <w:rFonts w:ascii="Arial" w:eastAsia="Calibri" w:hAnsi="Arial" w:cs="Arial"/>
          <w:b/>
          <w:bCs/>
          <w:sz w:val="18"/>
          <w:szCs w:val="18"/>
          <w:lang w:eastAsia="en-US"/>
        </w:rPr>
      </w:pPr>
      <w:r w:rsidRPr="00F774B8">
        <w:rPr>
          <w:rFonts w:ascii="Arial" w:eastAsia="Calibri" w:hAnsi="Arial" w:cs="Arial"/>
          <w:b/>
          <w:bCs/>
          <w:sz w:val="18"/>
          <w:szCs w:val="18"/>
          <w:lang w:eastAsia="en-US"/>
        </w:rPr>
        <w:t>Hintergrundinformation</w:t>
      </w:r>
    </w:p>
    <w:p w14:paraId="220AB317" w14:textId="77777777" w:rsidR="00076067" w:rsidRDefault="00076067" w:rsidP="00076067">
      <w:pPr>
        <w:widowControl w:val="0"/>
        <w:autoSpaceDE w:val="0"/>
        <w:autoSpaceDN w:val="0"/>
        <w:adjustRightInd w:val="0"/>
        <w:ind w:right="139"/>
        <w:rPr>
          <w:rFonts w:ascii="Arial" w:eastAsia="Calibri" w:hAnsi="Arial" w:cs="Arial"/>
          <w:i/>
          <w:iCs/>
          <w:sz w:val="18"/>
          <w:szCs w:val="18"/>
          <w:lang w:eastAsia="en-US"/>
        </w:rPr>
      </w:pPr>
      <w:r w:rsidRPr="00A92053">
        <w:rPr>
          <w:rFonts w:ascii="Arial" w:eastAsia="Calibri" w:hAnsi="Arial" w:cs="Arial"/>
          <w:i/>
          <w:iCs/>
          <w:sz w:val="18"/>
          <w:szCs w:val="18"/>
          <w:lang w:eastAsia="en-US"/>
        </w:rPr>
        <w:t>NEO hat sich erfolgreich darauf spezialisiert, SAP Anwenderunternehmen in den Prozessbereichen Kundense</w:t>
      </w:r>
      <w:r w:rsidRPr="00A92053">
        <w:rPr>
          <w:rFonts w:ascii="Arial" w:eastAsia="Calibri" w:hAnsi="Arial" w:cs="Arial"/>
          <w:i/>
          <w:iCs/>
          <w:sz w:val="18"/>
          <w:szCs w:val="18"/>
          <w:lang w:eastAsia="en-US"/>
        </w:rPr>
        <w:t>r</w:t>
      </w:r>
      <w:r w:rsidRPr="00A92053">
        <w:rPr>
          <w:rFonts w:ascii="Arial" w:eastAsia="Calibri" w:hAnsi="Arial" w:cs="Arial"/>
          <w:i/>
          <w:iCs/>
          <w:sz w:val="18"/>
          <w:szCs w:val="18"/>
          <w:lang w:eastAsia="en-US"/>
        </w:rPr>
        <w:t>vice (CS/CRM), Instandhaltung (PM/CS), Vertrieb (SD/CRM) und Marketing (CRM) durch innovative Mobile Lösungen zu unterstützen. Zielsetzung ist dabei stets die Verbesserung ihrer Wertschöpfung und Wettbewerb</w:t>
      </w:r>
      <w:r w:rsidRPr="00A92053">
        <w:rPr>
          <w:rFonts w:ascii="Arial" w:eastAsia="Calibri" w:hAnsi="Arial" w:cs="Arial"/>
          <w:i/>
          <w:iCs/>
          <w:sz w:val="18"/>
          <w:szCs w:val="18"/>
          <w:lang w:eastAsia="en-US"/>
        </w:rPr>
        <w:t>s</w:t>
      </w:r>
      <w:r w:rsidRPr="00A92053">
        <w:rPr>
          <w:rFonts w:ascii="Arial" w:eastAsia="Calibri" w:hAnsi="Arial" w:cs="Arial"/>
          <w:i/>
          <w:iCs/>
          <w:sz w:val="18"/>
          <w:szCs w:val="18"/>
          <w:lang w:eastAsia="en-US"/>
        </w:rPr>
        <w:t xml:space="preserve">fähigkeit durch kundenfreundliche und effiziente Geschäftsprozesse. </w:t>
      </w:r>
    </w:p>
    <w:p w14:paraId="0F85427D" w14:textId="77777777" w:rsidR="00076067" w:rsidRPr="00A92053" w:rsidRDefault="00076067" w:rsidP="00076067">
      <w:pPr>
        <w:widowControl w:val="0"/>
        <w:autoSpaceDE w:val="0"/>
        <w:autoSpaceDN w:val="0"/>
        <w:adjustRightInd w:val="0"/>
        <w:ind w:right="139"/>
        <w:rPr>
          <w:rFonts w:ascii="Arial" w:eastAsia="Calibri" w:hAnsi="Arial" w:cs="Arial"/>
          <w:i/>
          <w:iCs/>
          <w:sz w:val="18"/>
          <w:szCs w:val="18"/>
          <w:lang w:eastAsia="en-US"/>
        </w:rPr>
      </w:pPr>
    </w:p>
    <w:p w14:paraId="065473AE" w14:textId="77777777" w:rsidR="00076067" w:rsidRPr="00A92053" w:rsidRDefault="00076067" w:rsidP="00076067">
      <w:pPr>
        <w:widowControl w:val="0"/>
        <w:autoSpaceDE w:val="0"/>
        <w:autoSpaceDN w:val="0"/>
        <w:adjustRightInd w:val="0"/>
        <w:ind w:right="139"/>
        <w:rPr>
          <w:rFonts w:ascii="Arial" w:eastAsia="Calibri" w:hAnsi="Arial" w:cs="Arial"/>
          <w:i/>
          <w:iCs/>
          <w:sz w:val="18"/>
          <w:szCs w:val="18"/>
          <w:lang w:eastAsia="en-US"/>
        </w:rPr>
      </w:pPr>
      <w:r w:rsidRPr="00A92053">
        <w:rPr>
          <w:rFonts w:ascii="Arial" w:eastAsia="Calibri" w:hAnsi="Arial" w:cs="Arial"/>
          <w:i/>
          <w:iCs/>
          <w:sz w:val="18"/>
          <w:szCs w:val="18"/>
          <w:lang w:eastAsia="en-US"/>
        </w:rPr>
        <w:t>NEO hat als Pionier des "SAP Mobile Business" Marktes in den deutschsprachigen Ländern mit den relevanten SAP Werkzeugen und Lösungen bereits in 2001 die ersten Projekterfahrungen gesammelt und ist inzwischen marktführend in diesem Segment (gemessen an der Anzahl durchgeführter Projekte - siehe Referenzen) in Europa. Mit der (SAP NetWeaver Mobile basierten) Standardsoftware NEO Mobile Suite und Partnerschaften mit den führenden SAP Beratungsorganisationen, setzt NEO Innovationsmaßstäbe im Bereich SAP Mobile Workforce Management. Die NEO Mobile Suite steht inzwischen im Zentrum des NEO Portfolios.</w:t>
      </w:r>
    </w:p>
    <w:p w14:paraId="70E68B83" w14:textId="77777777" w:rsidR="00076067" w:rsidRPr="00F774B8" w:rsidRDefault="00076067" w:rsidP="00076067">
      <w:pPr>
        <w:widowControl w:val="0"/>
        <w:autoSpaceDE w:val="0"/>
        <w:autoSpaceDN w:val="0"/>
        <w:adjustRightInd w:val="0"/>
        <w:ind w:right="139"/>
        <w:rPr>
          <w:rFonts w:ascii="Arial" w:eastAsia="Calibri" w:hAnsi="Arial" w:cs="Arial"/>
          <w:i/>
          <w:iCs/>
          <w:sz w:val="18"/>
          <w:szCs w:val="18"/>
          <w:lang w:eastAsia="en-US"/>
        </w:rPr>
      </w:pPr>
    </w:p>
    <w:p w14:paraId="5FD329E6" w14:textId="45A8E5DC" w:rsidR="00C822CA" w:rsidRPr="00F774B8" w:rsidRDefault="00C822CA" w:rsidP="00076067">
      <w:pPr>
        <w:widowControl w:val="0"/>
        <w:autoSpaceDE w:val="0"/>
        <w:autoSpaceDN w:val="0"/>
        <w:adjustRightInd w:val="0"/>
        <w:spacing w:line="360" w:lineRule="auto"/>
        <w:ind w:right="2234"/>
        <w:rPr>
          <w:rFonts w:ascii="Arial" w:eastAsia="Calibri" w:hAnsi="Arial" w:cs="Arial"/>
          <w:i/>
          <w:iCs/>
          <w:sz w:val="18"/>
          <w:szCs w:val="18"/>
          <w:lang w:eastAsia="en-US"/>
        </w:rPr>
      </w:pPr>
      <w:bookmarkStart w:id="0" w:name="_GoBack"/>
      <w:bookmarkEnd w:id="0"/>
    </w:p>
    <w:sectPr w:rsidR="00C822CA" w:rsidRPr="00F774B8" w:rsidSect="00C8721E">
      <w:headerReference w:type="even" r:id="rId10"/>
      <w:headerReference w:type="default" r:id="rId11"/>
      <w:footerReference w:type="even" r:id="rId12"/>
      <w:footerReference w:type="default" r:id="rId13"/>
      <w:headerReference w:type="first" r:id="rId14"/>
      <w:footerReference w:type="first" r:id="rId15"/>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BA018F" w14:textId="77777777" w:rsidR="00EF550F" w:rsidRDefault="00EF550F">
      <w:r>
        <w:separator/>
      </w:r>
    </w:p>
  </w:endnote>
  <w:endnote w:type="continuationSeparator" w:id="0">
    <w:p w14:paraId="3D07D588" w14:textId="77777777" w:rsidR="00EF550F" w:rsidRDefault="00EF5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Helvetica"/>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1ED9B" w14:textId="77777777" w:rsidR="00EF550F" w:rsidRDefault="00EF550F">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36D960" w14:textId="77777777" w:rsidR="00EF550F" w:rsidRDefault="00EF550F">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08EEF0" w14:textId="77777777" w:rsidR="00EF550F" w:rsidRDefault="00EF550F">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FB42D5" w14:textId="77777777" w:rsidR="00EF550F" w:rsidRDefault="00EF550F">
      <w:r>
        <w:separator/>
      </w:r>
    </w:p>
  </w:footnote>
  <w:footnote w:type="continuationSeparator" w:id="0">
    <w:p w14:paraId="743E7D06" w14:textId="77777777" w:rsidR="00EF550F" w:rsidRDefault="00EF550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89060F" w14:textId="77777777" w:rsidR="00EF550F" w:rsidRDefault="00EF550F">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4629D" w14:textId="6F30AD63" w:rsidR="00EF550F" w:rsidRDefault="00EF550F" w:rsidP="00A92053">
    <w:pPr>
      <w:pStyle w:val="Kopfzeile"/>
      <w:tabs>
        <w:tab w:val="clear" w:pos="4536"/>
        <w:tab w:val="clear" w:pos="9072"/>
        <w:tab w:val="left" w:pos="6300"/>
        <w:tab w:val="right" w:pos="9356"/>
      </w:tabs>
      <w:ind w:right="-711"/>
      <w:jc w:val="right"/>
      <w:rPr>
        <w:rFonts w:ascii="Arial Black" w:hAnsi="Arial Black"/>
        <w:sz w:val="32"/>
      </w:rPr>
    </w:pPr>
    <w:r>
      <w:rPr>
        <w:rFonts w:ascii="Arial Black" w:hAnsi="Arial Black"/>
        <w:noProof/>
        <w:sz w:val="32"/>
        <w:lang w:val="de-DE" w:eastAsia="de-DE"/>
      </w:rPr>
      <w:drawing>
        <wp:inline distT="0" distB="0" distL="0" distR="0" wp14:anchorId="3978ADAB" wp14:editId="3553BD27">
          <wp:extent cx="1604518" cy="452182"/>
          <wp:effectExtent l="0" t="0" r="0" b="508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o_logo_klein.JPG"/>
                  <pic:cNvPicPr/>
                </pic:nvPicPr>
                <pic:blipFill>
                  <a:blip r:embed="rId1">
                    <a:extLst>
                      <a:ext uri="{28A0092B-C50C-407E-A947-70E740481C1C}">
                        <a14:useLocalDpi xmlns:a14="http://schemas.microsoft.com/office/drawing/2010/main" val="0"/>
                      </a:ext>
                    </a:extLst>
                  </a:blip>
                  <a:stretch>
                    <a:fillRect/>
                  </a:stretch>
                </pic:blipFill>
                <pic:spPr>
                  <a:xfrm>
                    <a:off x="0" y="0"/>
                    <a:ext cx="1605609" cy="452489"/>
                  </a:xfrm>
                  <a:prstGeom prst="rect">
                    <a:avLst/>
                  </a:prstGeom>
                </pic:spPr>
              </pic:pic>
            </a:graphicData>
          </a:graphic>
        </wp:inline>
      </w:drawing>
    </w:r>
  </w:p>
  <w:p w14:paraId="0E0AB28C" w14:textId="77777777" w:rsidR="00EF550F" w:rsidRDefault="00EF550F">
    <w:pPr>
      <w:pStyle w:val="Kopfzeile"/>
      <w:tabs>
        <w:tab w:val="clear" w:pos="4536"/>
        <w:tab w:val="left" w:pos="6300"/>
      </w:tabs>
      <w:rPr>
        <w:rFonts w:ascii="Arial Black" w:hAnsi="Arial Black"/>
        <w:sz w:val="32"/>
      </w:rPr>
    </w:pPr>
  </w:p>
  <w:p w14:paraId="2E0800CC" w14:textId="77777777" w:rsidR="00EF550F" w:rsidRDefault="00EF550F">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076067">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076067">
      <w:rPr>
        <w:rStyle w:val="Seitenzahl"/>
        <w:rFonts w:ascii="Arial" w:hAnsi="Arial"/>
        <w:noProof/>
        <w:sz w:val="20"/>
      </w:rPr>
      <w:t>1</w:t>
    </w:r>
    <w:r>
      <w:rPr>
        <w:rStyle w:val="Seitenzahl"/>
        <w:rFonts w:ascii="Arial" w:hAnsi="Arial"/>
        <w:sz w:val="20"/>
      </w:rPr>
      <w:fldChar w:fldCharType="end"/>
    </w:r>
  </w:p>
  <w:p w14:paraId="0413564C" w14:textId="77777777" w:rsidR="00EF550F" w:rsidRDefault="00EF550F">
    <w:pPr>
      <w:pStyle w:val="Kopfzeile"/>
      <w:rPr>
        <w:sz w:val="20"/>
      </w:rPr>
    </w:pPr>
  </w:p>
  <w:p w14:paraId="74E26052" w14:textId="77777777" w:rsidR="00EF550F" w:rsidRDefault="00EF550F">
    <w:pPr>
      <w:pStyle w:val="Kopfzeile"/>
      <w:rPr>
        <w:sz w:val="20"/>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65235" w14:textId="77777777" w:rsidR="00EF550F" w:rsidRDefault="00EF550F">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F04B39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A10435D"/>
    <w:multiLevelType w:val="hybridMultilevel"/>
    <w:tmpl w:val="33AEE446"/>
    <w:lvl w:ilvl="0" w:tplc="D31C7964">
      <w:start w:val="1"/>
      <w:numFmt w:val="bullet"/>
      <w:lvlText w:val=""/>
      <w:lvlJc w:val="left"/>
      <w:pPr>
        <w:tabs>
          <w:tab w:val="num" w:pos="360"/>
        </w:tabs>
        <w:ind w:left="360" w:hanging="360"/>
      </w:pPr>
      <w:rPr>
        <w:rFonts w:ascii="Symbol" w:hAnsi="Symbol" w:hint="default"/>
        <w:color w:val="auto"/>
        <w:sz w:val="20"/>
      </w:rPr>
    </w:lvl>
    <w:lvl w:ilvl="1" w:tplc="9160A890" w:tentative="1">
      <w:start w:val="1"/>
      <w:numFmt w:val="bullet"/>
      <w:lvlText w:val="o"/>
      <w:lvlJc w:val="left"/>
      <w:pPr>
        <w:tabs>
          <w:tab w:val="num" w:pos="1440"/>
        </w:tabs>
        <w:ind w:left="1440" w:hanging="360"/>
      </w:pPr>
      <w:rPr>
        <w:rFonts w:ascii="Courier New" w:hAnsi="Courier New" w:hint="default"/>
      </w:rPr>
    </w:lvl>
    <w:lvl w:ilvl="2" w:tplc="22C8ACD0" w:tentative="1">
      <w:start w:val="1"/>
      <w:numFmt w:val="bullet"/>
      <w:lvlText w:val=""/>
      <w:lvlJc w:val="left"/>
      <w:pPr>
        <w:tabs>
          <w:tab w:val="num" w:pos="2160"/>
        </w:tabs>
        <w:ind w:left="2160" w:hanging="360"/>
      </w:pPr>
      <w:rPr>
        <w:rFonts w:ascii="Wingdings" w:hAnsi="Wingdings" w:hint="default"/>
      </w:rPr>
    </w:lvl>
    <w:lvl w:ilvl="3" w:tplc="330A8772" w:tentative="1">
      <w:start w:val="1"/>
      <w:numFmt w:val="bullet"/>
      <w:lvlText w:val=""/>
      <w:lvlJc w:val="left"/>
      <w:pPr>
        <w:tabs>
          <w:tab w:val="num" w:pos="2880"/>
        </w:tabs>
        <w:ind w:left="2880" w:hanging="360"/>
      </w:pPr>
      <w:rPr>
        <w:rFonts w:ascii="Symbol" w:hAnsi="Symbol" w:hint="default"/>
      </w:rPr>
    </w:lvl>
    <w:lvl w:ilvl="4" w:tplc="86DE8EEC" w:tentative="1">
      <w:start w:val="1"/>
      <w:numFmt w:val="bullet"/>
      <w:lvlText w:val="o"/>
      <w:lvlJc w:val="left"/>
      <w:pPr>
        <w:tabs>
          <w:tab w:val="num" w:pos="3600"/>
        </w:tabs>
        <w:ind w:left="3600" w:hanging="360"/>
      </w:pPr>
      <w:rPr>
        <w:rFonts w:ascii="Courier New" w:hAnsi="Courier New" w:hint="default"/>
      </w:rPr>
    </w:lvl>
    <w:lvl w:ilvl="5" w:tplc="8A1014B6" w:tentative="1">
      <w:start w:val="1"/>
      <w:numFmt w:val="bullet"/>
      <w:lvlText w:val=""/>
      <w:lvlJc w:val="left"/>
      <w:pPr>
        <w:tabs>
          <w:tab w:val="num" w:pos="4320"/>
        </w:tabs>
        <w:ind w:left="4320" w:hanging="360"/>
      </w:pPr>
      <w:rPr>
        <w:rFonts w:ascii="Wingdings" w:hAnsi="Wingdings" w:hint="default"/>
      </w:rPr>
    </w:lvl>
    <w:lvl w:ilvl="6" w:tplc="E2D0CA6A" w:tentative="1">
      <w:start w:val="1"/>
      <w:numFmt w:val="bullet"/>
      <w:lvlText w:val=""/>
      <w:lvlJc w:val="left"/>
      <w:pPr>
        <w:tabs>
          <w:tab w:val="num" w:pos="5040"/>
        </w:tabs>
        <w:ind w:left="5040" w:hanging="360"/>
      </w:pPr>
      <w:rPr>
        <w:rFonts w:ascii="Symbol" w:hAnsi="Symbol" w:hint="default"/>
      </w:rPr>
    </w:lvl>
    <w:lvl w:ilvl="7" w:tplc="018EF14A" w:tentative="1">
      <w:start w:val="1"/>
      <w:numFmt w:val="bullet"/>
      <w:lvlText w:val="o"/>
      <w:lvlJc w:val="left"/>
      <w:pPr>
        <w:tabs>
          <w:tab w:val="num" w:pos="5760"/>
        </w:tabs>
        <w:ind w:left="5760" w:hanging="360"/>
      </w:pPr>
      <w:rPr>
        <w:rFonts w:ascii="Courier New" w:hAnsi="Courier New" w:hint="default"/>
      </w:rPr>
    </w:lvl>
    <w:lvl w:ilvl="8" w:tplc="38E65612" w:tentative="1">
      <w:start w:val="1"/>
      <w:numFmt w:val="bullet"/>
      <w:lvlText w:val=""/>
      <w:lvlJc w:val="left"/>
      <w:pPr>
        <w:tabs>
          <w:tab w:val="num" w:pos="6480"/>
        </w:tabs>
        <w:ind w:left="6480" w:hanging="360"/>
      </w:pPr>
      <w:rPr>
        <w:rFonts w:ascii="Wingdings" w:hAnsi="Wingdings" w:hint="default"/>
      </w:rPr>
    </w:lvl>
  </w:abstractNum>
  <w:abstractNum w:abstractNumId="2">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3">
    <w:nsid w:val="6A3A0AB6"/>
    <w:multiLevelType w:val="hybridMultilevel"/>
    <w:tmpl w:val="3056CB60"/>
    <w:lvl w:ilvl="0" w:tplc="C06A1BA6">
      <w:numFmt w:val="bullet"/>
      <w:lvlText w:val="-"/>
      <w:lvlJc w:val="left"/>
      <w:pPr>
        <w:tabs>
          <w:tab w:val="num" w:pos="720"/>
        </w:tabs>
        <w:ind w:left="720" w:hanging="360"/>
      </w:pPr>
      <w:rPr>
        <w:rFonts w:ascii="Times New Roman" w:eastAsia="Times New Roman" w:hAnsi="Times New Roman" w:hint="default"/>
      </w:rPr>
    </w:lvl>
    <w:lvl w:ilvl="1" w:tplc="22F67DC2" w:tentative="1">
      <w:start w:val="1"/>
      <w:numFmt w:val="bullet"/>
      <w:lvlText w:val="o"/>
      <w:lvlJc w:val="left"/>
      <w:pPr>
        <w:tabs>
          <w:tab w:val="num" w:pos="1440"/>
        </w:tabs>
        <w:ind w:left="1440" w:hanging="360"/>
      </w:pPr>
      <w:rPr>
        <w:rFonts w:ascii="Courier New" w:hAnsi="Courier New" w:hint="default"/>
      </w:rPr>
    </w:lvl>
    <w:lvl w:ilvl="2" w:tplc="D8420868" w:tentative="1">
      <w:start w:val="1"/>
      <w:numFmt w:val="bullet"/>
      <w:lvlText w:val=""/>
      <w:lvlJc w:val="left"/>
      <w:pPr>
        <w:tabs>
          <w:tab w:val="num" w:pos="2160"/>
        </w:tabs>
        <w:ind w:left="2160" w:hanging="360"/>
      </w:pPr>
      <w:rPr>
        <w:rFonts w:ascii="Wingdings" w:hAnsi="Wingdings" w:hint="default"/>
      </w:rPr>
    </w:lvl>
    <w:lvl w:ilvl="3" w:tplc="E7847156" w:tentative="1">
      <w:start w:val="1"/>
      <w:numFmt w:val="bullet"/>
      <w:lvlText w:val=""/>
      <w:lvlJc w:val="left"/>
      <w:pPr>
        <w:tabs>
          <w:tab w:val="num" w:pos="2880"/>
        </w:tabs>
        <w:ind w:left="2880" w:hanging="360"/>
      </w:pPr>
      <w:rPr>
        <w:rFonts w:ascii="Symbol" w:hAnsi="Symbol" w:hint="default"/>
      </w:rPr>
    </w:lvl>
    <w:lvl w:ilvl="4" w:tplc="81F28A06" w:tentative="1">
      <w:start w:val="1"/>
      <w:numFmt w:val="bullet"/>
      <w:lvlText w:val="o"/>
      <w:lvlJc w:val="left"/>
      <w:pPr>
        <w:tabs>
          <w:tab w:val="num" w:pos="3600"/>
        </w:tabs>
        <w:ind w:left="3600" w:hanging="360"/>
      </w:pPr>
      <w:rPr>
        <w:rFonts w:ascii="Courier New" w:hAnsi="Courier New" w:hint="default"/>
      </w:rPr>
    </w:lvl>
    <w:lvl w:ilvl="5" w:tplc="71B46744" w:tentative="1">
      <w:start w:val="1"/>
      <w:numFmt w:val="bullet"/>
      <w:lvlText w:val=""/>
      <w:lvlJc w:val="left"/>
      <w:pPr>
        <w:tabs>
          <w:tab w:val="num" w:pos="4320"/>
        </w:tabs>
        <w:ind w:left="4320" w:hanging="360"/>
      </w:pPr>
      <w:rPr>
        <w:rFonts w:ascii="Wingdings" w:hAnsi="Wingdings" w:hint="default"/>
      </w:rPr>
    </w:lvl>
    <w:lvl w:ilvl="6" w:tplc="3D2ABD68" w:tentative="1">
      <w:start w:val="1"/>
      <w:numFmt w:val="bullet"/>
      <w:lvlText w:val=""/>
      <w:lvlJc w:val="left"/>
      <w:pPr>
        <w:tabs>
          <w:tab w:val="num" w:pos="5040"/>
        </w:tabs>
        <w:ind w:left="5040" w:hanging="360"/>
      </w:pPr>
      <w:rPr>
        <w:rFonts w:ascii="Symbol" w:hAnsi="Symbol" w:hint="default"/>
      </w:rPr>
    </w:lvl>
    <w:lvl w:ilvl="7" w:tplc="EC4CCE86" w:tentative="1">
      <w:start w:val="1"/>
      <w:numFmt w:val="bullet"/>
      <w:lvlText w:val="o"/>
      <w:lvlJc w:val="left"/>
      <w:pPr>
        <w:tabs>
          <w:tab w:val="num" w:pos="5760"/>
        </w:tabs>
        <w:ind w:left="5760" w:hanging="360"/>
      </w:pPr>
      <w:rPr>
        <w:rFonts w:ascii="Courier New" w:hAnsi="Courier New" w:hint="default"/>
      </w:rPr>
    </w:lvl>
    <w:lvl w:ilvl="8" w:tplc="AB600AB8" w:tentative="1">
      <w:start w:val="1"/>
      <w:numFmt w:val="bullet"/>
      <w:lvlText w:val=""/>
      <w:lvlJc w:val="left"/>
      <w:pPr>
        <w:tabs>
          <w:tab w:val="num" w:pos="6480"/>
        </w:tabs>
        <w:ind w:left="6480" w:hanging="360"/>
      </w:pPr>
      <w:rPr>
        <w:rFonts w:ascii="Wingdings" w:hAnsi="Wingdings" w:hint="default"/>
      </w:rPr>
    </w:lvl>
  </w:abstractNum>
  <w:abstractNum w:abstractNumId="4">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nsid w:val="7F0236FE"/>
    <w:multiLevelType w:val="hybridMultilevel"/>
    <w:tmpl w:val="CC6E1C7E"/>
    <w:lvl w:ilvl="0" w:tplc="F2265C50">
      <w:start w:val="1"/>
      <w:numFmt w:val="bullet"/>
      <w:lvlText w:val=""/>
      <w:lvlJc w:val="left"/>
      <w:pPr>
        <w:tabs>
          <w:tab w:val="num" w:pos="720"/>
        </w:tabs>
        <w:ind w:left="720" w:hanging="360"/>
      </w:pPr>
      <w:rPr>
        <w:rFonts w:ascii="Symbol" w:hAnsi="Symbol" w:hint="default"/>
      </w:rPr>
    </w:lvl>
    <w:lvl w:ilvl="1" w:tplc="C896B484" w:tentative="1">
      <w:start w:val="1"/>
      <w:numFmt w:val="bullet"/>
      <w:lvlText w:val="o"/>
      <w:lvlJc w:val="left"/>
      <w:pPr>
        <w:tabs>
          <w:tab w:val="num" w:pos="1440"/>
        </w:tabs>
        <w:ind w:left="1440" w:hanging="360"/>
      </w:pPr>
      <w:rPr>
        <w:rFonts w:ascii="Courier New" w:hAnsi="Courier New" w:hint="default"/>
      </w:rPr>
    </w:lvl>
    <w:lvl w:ilvl="2" w:tplc="B3F8BA5E" w:tentative="1">
      <w:start w:val="1"/>
      <w:numFmt w:val="bullet"/>
      <w:lvlText w:val=""/>
      <w:lvlJc w:val="left"/>
      <w:pPr>
        <w:tabs>
          <w:tab w:val="num" w:pos="2160"/>
        </w:tabs>
        <w:ind w:left="2160" w:hanging="360"/>
      </w:pPr>
      <w:rPr>
        <w:rFonts w:ascii="Wingdings" w:hAnsi="Wingdings" w:hint="default"/>
      </w:rPr>
    </w:lvl>
    <w:lvl w:ilvl="3" w:tplc="38D82664" w:tentative="1">
      <w:start w:val="1"/>
      <w:numFmt w:val="bullet"/>
      <w:lvlText w:val=""/>
      <w:lvlJc w:val="left"/>
      <w:pPr>
        <w:tabs>
          <w:tab w:val="num" w:pos="2880"/>
        </w:tabs>
        <w:ind w:left="2880" w:hanging="360"/>
      </w:pPr>
      <w:rPr>
        <w:rFonts w:ascii="Symbol" w:hAnsi="Symbol" w:hint="default"/>
      </w:rPr>
    </w:lvl>
    <w:lvl w:ilvl="4" w:tplc="470ABEB8" w:tentative="1">
      <w:start w:val="1"/>
      <w:numFmt w:val="bullet"/>
      <w:lvlText w:val="o"/>
      <w:lvlJc w:val="left"/>
      <w:pPr>
        <w:tabs>
          <w:tab w:val="num" w:pos="3600"/>
        </w:tabs>
        <w:ind w:left="3600" w:hanging="360"/>
      </w:pPr>
      <w:rPr>
        <w:rFonts w:ascii="Courier New" w:hAnsi="Courier New" w:hint="default"/>
      </w:rPr>
    </w:lvl>
    <w:lvl w:ilvl="5" w:tplc="4F447DDE" w:tentative="1">
      <w:start w:val="1"/>
      <w:numFmt w:val="bullet"/>
      <w:lvlText w:val=""/>
      <w:lvlJc w:val="left"/>
      <w:pPr>
        <w:tabs>
          <w:tab w:val="num" w:pos="4320"/>
        </w:tabs>
        <w:ind w:left="4320" w:hanging="360"/>
      </w:pPr>
      <w:rPr>
        <w:rFonts w:ascii="Wingdings" w:hAnsi="Wingdings" w:hint="default"/>
      </w:rPr>
    </w:lvl>
    <w:lvl w:ilvl="6" w:tplc="14C2A674" w:tentative="1">
      <w:start w:val="1"/>
      <w:numFmt w:val="bullet"/>
      <w:lvlText w:val=""/>
      <w:lvlJc w:val="left"/>
      <w:pPr>
        <w:tabs>
          <w:tab w:val="num" w:pos="5040"/>
        </w:tabs>
        <w:ind w:left="5040" w:hanging="360"/>
      </w:pPr>
      <w:rPr>
        <w:rFonts w:ascii="Symbol" w:hAnsi="Symbol" w:hint="default"/>
      </w:rPr>
    </w:lvl>
    <w:lvl w:ilvl="7" w:tplc="4EBCFCBA" w:tentative="1">
      <w:start w:val="1"/>
      <w:numFmt w:val="bullet"/>
      <w:lvlText w:val="o"/>
      <w:lvlJc w:val="left"/>
      <w:pPr>
        <w:tabs>
          <w:tab w:val="num" w:pos="5760"/>
        </w:tabs>
        <w:ind w:left="5760" w:hanging="360"/>
      </w:pPr>
      <w:rPr>
        <w:rFonts w:ascii="Courier New" w:hAnsi="Courier New" w:hint="default"/>
      </w:rPr>
    </w:lvl>
    <w:lvl w:ilvl="8" w:tplc="F8FEF560"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9"/>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BCC"/>
    <w:rsid w:val="00076067"/>
    <w:rsid w:val="000A7BCC"/>
    <w:rsid w:val="000C7713"/>
    <w:rsid w:val="000E485D"/>
    <w:rsid w:val="000F3B00"/>
    <w:rsid w:val="001752B2"/>
    <w:rsid w:val="001B2612"/>
    <w:rsid w:val="001C0687"/>
    <w:rsid w:val="001C1FCC"/>
    <w:rsid w:val="001E0838"/>
    <w:rsid w:val="001F05A6"/>
    <w:rsid w:val="00201C6F"/>
    <w:rsid w:val="00210F22"/>
    <w:rsid w:val="00225C05"/>
    <w:rsid w:val="002650EE"/>
    <w:rsid w:val="002670BB"/>
    <w:rsid w:val="002E6F06"/>
    <w:rsid w:val="00300FB5"/>
    <w:rsid w:val="00310801"/>
    <w:rsid w:val="00312BB0"/>
    <w:rsid w:val="00320008"/>
    <w:rsid w:val="00344861"/>
    <w:rsid w:val="00346D85"/>
    <w:rsid w:val="00347DF0"/>
    <w:rsid w:val="003571E5"/>
    <w:rsid w:val="003723C2"/>
    <w:rsid w:val="00393020"/>
    <w:rsid w:val="003972E8"/>
    <w:rsid w:val="003B293A"/>
    <w:rsid w:val="003B7607"/>
    <w:rsid w:val="003D464D"/>
    <w:rsid w:val="003F223F"/>
    <w:rsid w:val="004301C8"/>
    <w:rsid w:val="0044057D"/>
    <w:rsid w:val="0044245E"/>
    <w:rsid w:val="00465CCF"/>
    <w:rsid w:val="004A2726"/>
    <w:rsid w:val="004B474D"/>
    <w:rsid w:val="004D5DF5"/>
    <w:rsid w:val="004D6320"/>
    <w:rsid w:val="004F4518"/>
    <w:rsid w:val="004F469E"/>
    <w:rsid w:val="00521885"/>
    <w:rsid w:val="0055728B"/>
    <w:rsid w:val="00595EA8"/>
    <w:rsid w:val="005C2ABC"/>
    <w:rsid w:val="00615003"/>
    <w:rsid w:val="0061624E"/>
    <w:rsid w:val="00634566"/>
    <w:rsid w:val="006509BA"/>
    <w:rsid w:val="006928B9"/>
    <w:rsid w:val="006A11FD"/>
    <w:rsid w:val="006D33B3"/>
    <w:rsid w:val="006D3A17"/>
    <w:rsid w:val="00723A1C"/>
    <w:rsid w:val="00764EAE"/>
    <w:rsid w:val="00773D6A"/>
    <w:rsid w:val="00784F79"/>
    <w:rsid w:val="007951E1"/>
    <w:rsid w:val="00796DE9"/>
    <w:rsid w:val="007B3C28"/>
    <w:rsid w:val="007C5A4E"/>
    <w:rsid w:val="007D02B0"/>
    <w:rsid w:val="007E0CC5"/>
    <w:rsid w:val="007E2AF9"/>
    <w:rsid w:val="007F13FD"/>
    <w:rsid w:val="00814D6B"/>
    <w:rsid w:val="00824880"/>
    <w:rsid w:val="00827B2C"/>
    <w:rsid w:val="00847B2D"/>
    <w:rsid w:val="008B77DA"/>
    <w:rsid w:val="008C67D8"/>
    <w:rsid w:val="00910468"/>
    <w:rsid w:val="0093799C"/>
    <w:rsid w:val="00982147"/>
    <w:rsid w:val="00990E54"/>
    <w:rsid w:val="009A614B"/>
    <w:rsid w:val="009B5069"/>
    <w:rsid w:val="009B6B99"/>
    <w:rsid w:val="00A11B1E"/>
    <w:rsid w:val="00A14984"/>
    <w:rsid w:val="00A22153"/>
    <w:rsid w:val="00A23418"/>
    <w:rsid w:val="00A858DC"/>
    <w:rsid w:val="00A92053"/>
    <w:rsid w:val="00A93657"/>
    <w:rsid w:val="00AA629F"/>
    <w:rsid w:val="00AF457F"/>
    <w:rsid w:val="00B03590"/>
    <w:rsid w:val="00B0371E"/>
    <w:rsid w:val="00B151A7"/>
    <w:rsid w:val="00B3591A"/>
    <w:rsid w:val="00B661B0"/>
    <w:rsid w:val="00B9610A"/>
    <w:rsid w:val="00BA0E8A"/>
    <w:rsid w:val="00BA60C5"/>
    <w:rsid w:val="00BF52C7"/>
    <w:rsid w:val="00C1291B"/>
    <w:rsid w:val="00C1393B"/>
    <w:rsid w:val="00C1770A"/>
    <w:rsid w:val="00C35DBB"/>
    <w:rsid w:val="00C45901"/>
    <w:rsid w:val="00C75A16"/>
    <w:rsid w:val="00C822CA"/>
    <w:rsid w:val="00C8721E"/>
    <w:rsid w:val="00CB4C7E"/>
    <w:rsid w:val="00CE270C"/>
    <w:rsid w:val="00CF5F79"/>
    <w:rsid w:val="00D170D2"/>
    <w:rsid w:val="00D20288"/>
    <w:rsid w:val="00D53AB7"/>
    <w:rsid w:val="00D55A4A"/>
    <w:rsid w:val="00D6306E"/>
    <w:rsid w:val="00DC76D6"/>
    <w:rsid w:val="00DE01F8"/>
    <w:rsid w:val="00DE4ACA"/>
    <w:rsid w:val="00E26D8E"/>
    <w:rsid w:val="00E470D1"/>
    <w:rsid w:val="00E55E08"/>
    <w:rsid w:val="00E6063A"/>
    <w:rsid w:val="00E67574"/>
    <w:rsid w:val="00E90141"/>
    <w:rsid w:val="00EF550F"/>
    <w:rsid w:val="00F0256B"/>
    <w:rsid w:val="00F307D9"/>
    <w:rsid w:val="00F33287"/>
    <w:rsid w:val="00F774B8"/>
    <w:rsid w:val="00F80578"/>
    <w:rsid w:val="00FA1647"/>
    <w:rsid w:val="00FB5223"/>
    <w:rsid w:val="00FD5A4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55A5CE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rPr>
      <w:lang w:val="x-none" w:eastAsia="x-none"/>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rPr>
      <w:lang w:val="x-none" w:eastAsia="x-none"/>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BF3A2D-E800-D047-A9CC-462F39257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Einstellungen\mpaulus\Anwendungsdaten\Microsoft\Vorlagen\Presse-Info FUM.dot</Template>
  <TotalTime>0</TotalTime>
  <Pages>2</Pages>
  <Words>567</Words>
  <Characters>3577</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Headline ARIAL Black 14 pt</vt:lpstr>
    </vt:vector>
  </TitlesOfParts>
  <Company>Magirus Datentechnik GmbH</Company>
  <LinksUpToDate>false</LinksUpToDate>
  <CharactersWithSpaces>4136</CharactersWithSpaces>
  <SharedDoc>false</SharedDoc>
  <HLinks>
    <vt:vector size="18" baseType="variant">
      <vt:variant>
        <vt:i4>7077939</vt:i4>
      </vt:variant>
      <vt:variant>
        <vt:i4>3</vt:i4>
      </vt:variant>
      <vt:variant>
        <vt:i4>0</vt:i4>
      </vt:variant>
      <vt:variant>
        <vt:i4>5</vt:i4>
      </vt:variant>
      <vt:variant>
        <vt:lpwstr>mailto:upa@press-n-relations.de</vt:lpwstr>
      </vt:variant>
      <vt:variant>
        <vt:lpwstr/>
      </vt:variant>
      <vt:variant>
        <vt:i4>1900576</vt:i4>
      </vt:variant>
      <vt:variant>
        <vt:i4>0</vt:i4>
      </vt:variant>
      <vt:variant>
        <vt:i4>0</vt:i4>
      </vt:variant>
      <vt:variant>
        <vt:i4>5</vt:i4>
      </vt:variant>
      <vt:variant>
        <vt:lpwstr>mailto:kpannier@fum.de</vt:lpwstr>
      </vt:variant>
      <vt:variant>
        <vt:lpwstr/>
      </vt:variant>
      <vt:variant>
        <vt:i4>6488069</vt:i4>
      </vt:variant>
      <vt:variant>
        <vt:i4>-1</vt:i4>
      </vt:variant>
      <vt:variant>
        <vt:i4>2053</vt:i4>
      </vt:variant>
      <vt:variant>
        <vt:i4>1</vt:i4>
      </vt:variant>
      <vt:variant>
        <vt:lpwstr>fum logo rot grau weiss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Headline ARIAL Black 14 pt</dc:title>
  <dc:subject/>
  <dc:creator>Magirus International</dc:creator>
  <cp:keywords/>
  <dc:description/>
  <cp:lastModifiedBy>Uwe Pagel</cp:lastModifiedBy>
  <cp:revision>7</cp:revision>
  <cp:lastPrinted>2011-01-25T09:52:00Z</cp:lastPrinted>
  <dcterms:created xsi:type="dcterms:W3CDTF">2011-01-25T14:19:00Z</dcterms:created>
  <dcterms:modified xsi:type="dcterms:W3CDTF">2011-01-25T15:50:00Z</dcterms:modified>
</cp:coreProperties>
</file>