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df" ContentType="application/pdf"/>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0ED5" w:rsidRPr="00583061" w:rsidRDefault="000D0ED5" w:rsidP="000D0ED5">
      <w:pPr>
        <w:spacing w:line="288" w:lineRule="auto"/>
        <w:rPr>
          <w:rFonts w:ascii="Helvetica" w:hAnsi="Helvetica"/>
          <w:b/>
          <w:color w:val="808080" w:themeColor="background1" w:themeShade="80"/>
          <w:sz w:val="20"/>
        </w:rPr>
      </w:pPr>
      <w:r w:rsidRPr="00583061">
        <w:rPr>
          <w:rFonts w:ascii="Helvetica" w:hAnsi="Helvetica"/>
          <w:b/>
          <w:color w:val="808080" w:themeColor="background1" w:themeShade="80"/>
          <w:sz w:val="20"/>
        </w:rPr>
        <w:t>Medienmitteilung</w:t>
      </w:r>
    </w:p>
    <w:p w:rsidR="000D0ED5" w:rsidRPr="00016C28" w:rsidRDefault="000D0ED5" w:rsidP="00E40157">
      <w:pPr>
        <w:tabs>
          <w:tab w:val="left" w:pos="5573"/>
        </w:tabs>
        <w:spacing w:line="288" w:lineRule="auto"/>
        <w:rPr>
          <w:rFonts w:ascii="Helvetica" w:hAnsi="Helvetica"/>
          <w:sz w:val="20"/>
          <w:lang w:val="de-CH"/>
        </w:rPr>
      </w:pPr>
      <w:r w:rsidRPr="00DC1A8F">
        <w:rPr>
          <w:rFonts w:ascii="Helvetica" w:hAnsi="Helvetica"/>
          <w:sz w:val="20"/>
        </w:rPr>
        <w:t xml:space="preserve">Schwerzenbach, </w:t>
      </w:r>
      <w:r w:rsidR="00F366F8">
        <w:rPr>
          <w:rFonts w:ascii="Helvetica" w:hAnsi="Helvetica"/>
          <w:sz w:val="20"/>
        </w:rPr>
        <w:t>12</w:t>
      </w:r>
      <w:r>
        <w:rPr>
          <w:rFonts w:ascii="Helvetica" w:hAnsi="Helvetica"/>
          <w:sz w:val="20"/>
        </w:rPr>
        <w:t>. Mai 2014</w:t>
      </w:r>
      <w:r w:rsidR="00E40157">
        <w:rPr>
          <w:rFonts w:ascii="Helvetica" w:hAnsi="Helvetica"/>
          <w:sz w:val="20"/>
        </w:rPr>
        <w:tab/>
      </w:r>
    </w:p>
    <w:p w:rsidR="000D0ED5" w:rsidRPr="00CA60D9" w:rsidRDefault="000D0ED5" w:rsidP="000D0ED5">
      <w:pPr>
        <w:spacing w:line="288" w:lineRule="auto"/>
        <w:rPr>
          <w:rFonts w:ascii="Helvetica" w:hAnsi="Helvetica" w:cs="Helvetica"/>
          <w:b/>
          <w:bCs/>
          <w:sz w:val="20"/>
        </w:rPr>
      </w:pPr>
    </w:p>
    <w:p w:rsidR="000D0ED5" w:rsidRPr="003269AD" w:rsidRDefault="000D0ED5" w:rsidP="000D0ED5">
      <w:pPr>
        <w:spacing w:line="288" w:lineRule="auto"/>
        <w:ind w:right="-992"/>
        <w:rPr>
          <w:rFonts w:ascii="Helvetica" w:hAnsi="Helvetica" w:cs="Helvetica"/>
          <w:b/>
          <w:bCs/>
        </w:rPr>
      </w:pPr>
      <w:r>
        <w:rPr>
          <w:rFonts w:ascii="Helvetica" w:hAnsi="Helvetica" w:cs="Helvetica"/>
          <w:b/>
          <w:bCs/>
        </w:rPr>
        <w:t>Soreco und ZHAW lancieren erstes BPM-Symposium</w:t>
      </w:r>
    </w:p>
    <w:p w:rsidR="000D0ED5" w:rsidRDefault="000D0ED5" w:rsidP="000D0ED5">
      <w:pPr>
        <w:spacing w:line="288" w:lineRule="auto"/>
        <w:ind w:right="142"/>
        <w:rPr>
          <w:rFonts w:ascii="Helvetica" w:hAnsi="Helvetica"/>
          <w:sz w:val="20"/>
        </w:rPr>
      </w:pPr>
      <w:r>
        <w:rPr>
          <w:rFonts w:ascii="Helvetica" w:hAnsi="Helvetica"/>
          <w:sz w:val="20"/>
        </w:rPr>
        <w:t>Inhalte aus Forschung und Praxis mit Fokus auf BPM für Immobiliendienstleister und intelligentes Geschäftsprozessmanagement</w:t>
      </w:r>
    </w:p>
    <w:p w:rsidR="000D0ED5" w:rsidRDefault="000D0ED5" w:rsidP="000D0ED5">
      <w:pPr>
        <w:spacing w:line="288" w:lineRule="auto"/>
        <w:rPr>
          <w:rFonts w:ascii="Helvetica" w:hAnsi="Helvetica"/>
          <w:sz w:val="20"/>
        </w:rPr>
      </w:pPr>
    </w:p>
    <w:p w:rsidR="000D0ED5" w:rsidRDefault="000D0ED5" w:rsidP="000D0ED5">
      <w:pPr>
        <w:spacing w:line="288" w:lineRule="auto"/>
        <w:rPr>
          <w:rFonts w:ascii="Helvetica" w:hAnsi="Helvetica"/>
          <w:b/>
          <w:sz w:val="20"/>
        </w:rPr>
      </w:pPr>
      <w:r>
        <w:rPr>
          <w:rFonts w:ascii="Helvetica" w:hAnsi="Helvetica"/>
          <w:b/>
          <w:sz w:val="20"/>
        </w:rPr>
        <w:t>Soreco, der Schwerzenbacher Spezialist für Business Process Management (BPM) und das Institut für Wirtschaftsinformatik (IWI) der ZHAW School of Management and Law in Winterthur lancieren im Rahmen ihrer strategischen Partnerschaft am 20. Mai 2014 mit dem BPM Symposium ihren ersten gemei</w:t>
      </w:r>
      <w:r>
        <w:rPr>
          <w:rFonts w:ascii="Helvetica" w:hAnsi="Helvetica"/>
          <w:b/>
          <w:sz w:val="20"/>
        </w:rPr>
        <w:t>n</w:t>
      </w:r>
      <w:r>
        <w:rPr>
          <w:rFonts w:ascii="Helvetica" w:hAnsi="Helvetica"/>
          <w:b/>
          <w:sz w:val="20"/>
        </w:rPr>
        <w:t>samen Event. Entscheidungsträger und Projektverantwortliche erhalten an der Nachmittagsveranstaltung in Winterthur Einblick in neueste Innovationen, Forschungsergebnisse und praxisbezogene Inhalte aus dem Bereich BPM. Besonders im Fokus ist dabei BPM in der Immobilienbranche – ein Fo</w:t>
      </w:r>
      <w:r>
        <w:rPr>
          <w:rFonts w:ascii="Helvetica" w:hAnsi="Helvetica"/>
          <w:b/>
          <w:sz w:val="20"/>
        </w:rPr>
        <w:t>r</w:t>
      </w:r>
      <w:r>
        <w:rPr>
          <w:rFonts w:ascii="Helvetica" w:hAnsi="Helvetica"/>
          <w:b/>
          <w:sz w:val="20"/>
        </w:rPr>
        <w:t>schungsschwerpunkt des IWI. Aus der Praxis berichten Vertreter des Immob</w:t>
      </w:r>
      <w:r>
        <w:rPr>
          <w:rFonts w:ascii="Helvetica" w:hAnsi="Helvetica"/>
          <w:b/>
          <w:sz w:val="20"/>
        </w:rPr>
        <w:t>i</w:t>
      </w:r>
      <w:r>
        <w:rPr>
          <w:rFonts w:ascii="Helvetica" w:hAnsi="Helvetica"/>
          <w:b/>
          <w:sz w:val="20"/>
        </w:rPr>
        <w:t>liendienstleisters Verit, von Alstom Schweiz, den SBB und von Soreco über konkrete Projekterfahrungen. Darüber hinaus zeigt Soreco anhand eines Pr</w:t>
      </w:r>
      <w:r>
        <w:rPr>
          <w:rFonts w:ascii="Helvetica" w:hAnsi="Helvetica"/>
          <w:b/>
          <w:sz w:val="20"/>
        </w:rPr>
        <w:t>a</w:t>
      </w:r>
      <w:r>
        <w:rPr>
          <w:rFonts w:ascii="Helvetica" w:hAnsi="Helvetica"/>
          <w:b/>
          <w:sz w:val="20"/>
        </w:rPr>
        <w:t>xiseinsatzes von iBPM, wie intelligente Geschäftsprozesse die Wettbewerb</w:t>
      </w:r>
      <w:r>
        <w:rPr>
          <w:rFonts w:ascii="Helvetica" w:hAnsi="Helvetica"/>
          <w:b/>
          <w:sz w:val="20"/>
        </w:rPr>
        <w:t>s</w:t>
      </w:r>
      <w:r>
        <w:rPr>
          <w:rFonts w:ascii="Helvetica" w:hAnsi="Helvetica"/>
          <w:b/>
          <w:sz w:val="20"/>
        </w:rPr>
        <w:t>fähigkeit von Unternehmen steigern können. „Das Symposium bietet uns eine hervorragende Plattform, nicht nur eine realisierte Prozesslösung für die I</w:t>
      </w:r>
      <w:r>
        <w:rPr>
          <w:rFonts w:ascii="Helvetica" w:hAnsi="Helvetica"/>
          <w:b/>
          <w:sz w:val="20"/>
        </w:rPr>
        <w:t>m</w:t>
      </w:r>
      <w:r>
        <w:rPr>
          <w:rFonts w:ascii="Helvetica" w:hAnsi="Helvetica"/>
          <w:b/>
          <w:sz w:val="20"/>
        </w:rPr>
        <w:t>mobilienbranche vorzustellen, sondern ausserdem unser strategisches F</w:t>
      </w:r>
      <w:r>
        <w:rPr>
          <w:rFonts w:ascii="Helvetica" w:hAnsi="Helvetica"/>
          <w:b/>
          <w:sz w:val="20"/>
        </w:rPr>
        <w:t>o</w:t>
      </w:r>
      <w:r>
        <w:rPr>
          <w:rFonts w:ascii="Helvetica" w:hAnsi="Helvetica"/>
          <w:b/>
          <w:sz w:val="20"/>
        </w:rPr>
        <w:t>kusthema iBPM einem vielversprechenden Zielpublikum näherzubringen“, sagt Markus Fischer, Leiter Business Unit BPM und Mitglied der Geschäftsle</w:t>
      </w:r>
      <w:r>
        <w:rPr>
          <w:rFonts w:ascii="Helvetica" w:hAnsi="Helvetica"/>
          <w:b/>
          <w:sz w:val="20"/>
        </w:rPr>
        <w:t>i</w:t>
      </w:r>
      <w:r>
        <w:rPr>
          <w:rFonts w:ascii="Helvetica" w:hAnsi="Helvetica"/>
          <w:b/>
          <w:sz w:val="20"/>
        </w:rPr>
        <w:t>tung von Soreco.</w:t>
      </w:r>
    </w:p>
    <w:p w:rsidR="000D0ED5" w:rsidRPr="000F4E96" w:rsidRDefault="000D0ED5" w:rsidP="000D0ED5">
      <w:pPr>
        <w:spacing w:line="288" w:lineRule="auto"/>
        <w:rPr>
          <w:rFonts w:ascii="Helvetica" w:hAnsi="Helvetica"/>
          <w:sz w:val="20"/>
        </w:rPr>
      </w:pPr>
    </w:p>
    <w:p w:rsidR="000D0ED5" w:rsidRPr="000F4E96" w:rsidRDefault="000D0ED5" w:rsidP="000D0ED5">
      <w:pPr>
        <w:spacing w:line="288" w:lineRule="auto"/>
        <w:rPr>
          <w:rFonts w:ascii="Helvetica" w:hAnsi="Helvetica"/>
          <w:sz w:val="20"/>
        </w:rPr>
      </w:pPr>
      <w:r>
        <w:rPr>
          <w:rFonts w:ascii="Helvetica" w:hAnsi="Helvetica"/>
          <w:sz w:val="20"/>
        </w:rPr>
        <w:t>Das BPM Symposium ist</w:t>
      </w:r>
      <w:r w:rsidRPr="000F4E96">
        <w:rPr>
          <w:rFonts w:ascii="Helvetica" w:hAnsi="Helvetica"/>
          <w:sz w:val="20"/>
        </w:rPr>
        <w:t xml:space="preserve"> Teil der im letzten Jahr begonnenen Partnerschaf</w:t>
      </w:r>
      <w:r>
        <w:rPr>
          <w:rFonts w:ascii="Helvetica" w:hAnsi="Helvetica"/>
          <w:sz w:val="20"/>
        </w:rPr>
        <w:t>t zw</w:t>
      </w:r>
      <w:r>
        <w:rPr>
          <w:rFonts w:ascii="Helvetica" w:hAnsi="Helvetica"/>
          <w:sz w:val="20"/>
        </w:rPr>
        <w:t>i</w:t>
      </w:r>
      <w:r>
        <w:rPr>
          <w:rFonts w:ascii="Helvetica" w:hAnsi="Helvetica"/>
          <w:sz w:val="20"/>
        </w:rPr>
        <w:t xml:space="preserve">schen Soreco und der ZHAW School of Management and Law zur Förderung des </w:t>
      </w:r>
      <w:r w:rsidRPr="000F4E96">
        <w:rPr>
          <w:rFonts w:ascii="Helvetica" w:hAnsi="Helvetica"/>
          <w:sz w:val="20"/>
        </w:rPr>
        <w:t>Wissens</w:t>
      </w:r>
      <w:r>
        <w:rPr>
          <w:rFonts w:ascii="Helvetica" w:hAnsi="Helvetica"/>
          <w:sz w:val="20"/>
        </w:rPr>
        <w:t>- und Erfahrungs</w:t>
      </w:r>
      <w:r w:rsidRPr="000F4E96">
        <w:rPr>
          <w:rFonts w:ascii="Helvetica" w:hAnsi="Helvetica"/>
          <w:sz w:val="20"/>
        </w:rPr>
        <w:t>austausch</w:t>
      </w:r>
      <w:r>
        <w:rPr>
          <w:rFonts w:ascii="Helvetica" w:hAnsi="Helvetica"/>
          <w:sz w:val="20"/>
        </w:rPr>
        <w:t>s</w:t>
      </w:r>
      <w:r w:rsidRPr="000F4E96">
        <w:rPr>
          <w:rFonts w:ascii="Helvetica" w:hAnsi="Helvetica"/>
          <w:sz w:val="20"/>
        </w:rPr>
        <w:t xml:space="preserve"> </w:t>
      </w:r>
      <w:r>
        <w:rPr>
          <w:rFonts w:ascii="Helvetica" w:hAnsi="Helvetica"/>
          <w:sz w:val="20"/>
        </w:rPr>
        <w:t>zwischen</w:t>
      </w:r>
      <w:r w:rsidRPr="000F4E96">
        <w:rPr>
          <w:rFonts w:ascii="Helvetica" w:hAnsi="Helvetica"/>
          <w:sz w:val="20"/>
        </w:rPr>
        <w:t xml:space="preserve"> Forschung, Entwicklung und Praxis.</w:t>
      </w:r>
      <w:r>
        <w:rPr>
          <w:rFonts w:ascii="Helvetica" w:hAnsi="Helvetica"/>
          <w:sz w:val="20"/>
        </w:rPr>
        <w:t xml:space="preserve"> Die Veranstaltung soll im Jahresrhythmus dazu beitragen, Inhalte beider </w:t>
      </w:r>
      <w:r w:rsidRPr="006447B5">
        <w:rPr>
          <w:rFonts w:ascii="Helvetica" w:hAnsi="Helvetica"/>
          <w:sz w:val="20"/>
        </w:rPr>
        <w:t>Seiten und Früchte der Zusammenarbeit interessierten Vertretern aus Wirtschaft und der Öffen</w:t>
      </w:r>
      <w:r w:rsidRPr="006447B5">
        <w:rPr>
          <w:rFonts w:ascii="Helvetica" w:hAnsi="Helvetica"/>
          <w:sz w:val="20"/>
        </w:rPr>
        <w:t>t</w:t>
      </w:r>
      <w:r w:rsidRPr="006447B5">
        <w:rPr>
          <w:rFonts w:ascii="Helvetica" w:hAnsi="Helvetica"/>
          <w:sz w:val="20"/>
        </w:rPr>
        <w:t>lichen Hand zugänglich zu machen. Dabei werden zum ersten Mal am BPM Symp</w:t>
      </w:r>
      <w:r w:rsidRPr="006447B5">
        <w:rPr>
          <w:rFonts w:ascii="Helvetica" w:hAnsi="Helvetica"/>
          <w:sz w:val="20"/>
        </w:rPr>
        <w:t>o</w:t>
      </w:r>
      <w:r w:rsidRPr="006447B5">
        <w:rPr>
          <w:rFonts w:ascii="Helvetica" w:hAnsi="Helvetica"/>
          <w:sz w:val="20"/>
        </w:rPr>
        <w:t>sium die Ergebnisse der grossen ZHAW BPM-Studie 2014 präsentiert. „Gemeinsam</w:t>
      </w:r>
      <w:r w:rsidRPr="000F4E96">
        <w:rPr>
          <w:rFonts w:ascii="Helvetica" w:hAnsi="Helvetica"/>
          <w:sz w:val="20"/>
        </w:rPr>
        <w:t xml:space="preserve"> mit Soreco ist es gelungen, in kompakter Form ein </w:t>
      </w:r>
      <w:r>
        <w:rPr>
          <w:rFonts w:ascii="Helvetica" w:hAnsi="Helvetica"/>
          <w:sz w:val="20"/>
        </w:rPr>
        <w:t>packendes</w:t>
      </w:r>
      <w:r w:rsidRPr="000F4E96">
        <w:rPr>
          <w:rFonts w:ascii="Helvetica" w:hAnsi="Helvetica"/>
          <w:sz w:val="20"/>
        </w:rPr>
        <w:t xml:space="preserve"> Programm mit </w:t>
      </w:r>
      <w:r>
        <w:rPr>
          <w:rFonts w:ascii="Helvetica" w:hAnsi="Helvetica"/>
          <w:sz w:val="20"/>
        </w:rPr>
        <w:t>Th</w:t>
      </w:r>
      <w:r>
        <w:rPr>
          <w:rFonts w:ascii="Helvetica" w:hAnsi="Helvetica"/>
          <w:sz w:val="20"/>
        </w:rPr>
        <w:t>e</w:t>
      </w:r>
      <w:r>
        <w:rPr>
          <w:rFonts w:ascii="Helvetica" w:hAnsi="Helvetica"/>
          <w:sz w:val="20"/>
        </w:rPr>
        <w:t>men</w:t>
      </w:r>
      <w:r w:rsidRPr="000F4E96">
        <w:rPr>
          <w:rFonts w:ascii="Helvetica" w:hAnsi="Helvetica"/>
          <w:sz w:val="20"/>
        </w:rPr>
        <w:t xml:space="preserve"> aus Forschung und Praxis zusammenzustellen“, freut sich Prof. Dr. Thomas Keller, Leiter des Instituts für Wirtschaftsinformatik</w:t>
      </w:r>
      <w:r>
        <w:rPr>
          <w:rFonts w:ascii="Helvetica" w:hAnsi="Helvetica"/>
          <w:sz w:val="20"/>
        </w:rPr>
        <w:t>. Das Symposium wird abgerundet durch zwei spannende Vorträge von themenfremden Referenten. So startet der Nachmittag mit einem Impulsvortrag von Dr. sc. Dipl.-Ing. ETH/TU Tanja Hard, Leit</w:t>
      </w:r>
      <w:r>
        <w:rPr>
          <w:rFonts w:ascii="Helvetica" w:hAnsi="Helvetica"/>
          <w:sz w:val="20"/>
        </w:rPr>
        <w:t>e</w:t>
      </w:r>
      <w:r>
        <w:rPr>
          <w:rFonts w:ascii="Helvetica" w:hAnsi="Helvetica"/>
          <w:sz w:val="20"/>
        </w:rPr>
        <w:t>rin Forschungsschwerpunkt Product &amp; Spaces am Institut für Designforschung der Zürcher Hochschule der Künste. Und unter dem Motto „Illusionen im BPM – Gefahr oder Chance“ gibt der Betriebsökonom und Magier Dr. Christian Bischof zum A</w:t>
      </w:r>
      <w:r>
        <w:rPr>
          <w:rFonts w:ascii="Helvetica" w:hAnsi="Helvetica"/>
          <w:sz w:val="20"/>
        </w:rPr>
        <w:t>b</w:t>
      </w:r>
      <w:r>
        <w:rPr>
          <w:rFonts w:ascii="Helvetica" w:hAnsi="Helvetica"/>
          <w:sz w:val="20"/>
        </w:rPr>
        <w:t>schluss den Teilnehmenden wertvolle Denkanstösse aus einem Mix von Wahrne</w:t>
      </w:r>
      <w:r>
        <w:rPr>
          <w:rFonts w:ascii="Helvetica" w:hAnsi="Helvetica"/>
          <w:sz w:val="20"/>
        </w:rPr>
        <w:t>h</w:t>
      </w:r>
      <w:r>
        <w:rPr>
          <w:rFonts w:ascii="Helvetica" w:hAnsi="Helvetica"/>
          <w:sz w:val="20"/>
        </w:rPr>
        <w:t xml:space="preserve">mungspsychologie und Wissenschaft mit auf den Weg. Weitere Informationen zu Programm und Anmeldung sind unter </w:t>
      </w:r>
      <w:hyperlink r:id="rId4" w:history="1">
        <w:r w:rsidRPr="00655E04">
          <w:rPr>
            <w:rFonts w:ascii="Helvetica" w:hAnsi="Helvetica"/>
            <w:sz w:val="20"/>
          </w:rPr>
          <w:t>www.bpm-symposium.ch</w:t>
        </w:r>
      </w:hyperlink>
      <w:r>
        <w:rPr>
          <w:rFonts w:ascii="Helvetica" w:hAnsi="Helvetica"/>
          <w:sz w:val="20"/>
        </w:rPr>
        <w:t xml:space="preserve"> erhältlich.</w:t>
      </w:r>
    </w:p>
    <w:p w:rsidR="000D0ED5" w:rsidRDefault="000D0ED5" w:rsidP="000D0ED5">
      <w:pPr>
        <w:spacing w:line="288" w:lineRule="auto"/>
        <w:rPr>
          <w:rFonts w:ascii="Helvetica" w:hAnsi="Helvetica"/>
          <w:sz w:val="20"/>
        </w:rPr>
      </w:pPr>
    </w:p>
    <w:p w:rsidR="000D0ED5" w:rsidRPr="004C0A8A" w:rsidRDefault="000D0ED5" w:rsidP="000D0ED5">
      <w:pPr>
        <w:spacing w:line="288" w:lineRule="auto"/>
        <w:rPr>
          <w:rFonts w:ascii="Helvetica" w:hAnsi="Helvetica"/>
          <w:sz w:val="20"/>
        </w:rPr>
      </w:pPr>
      <w:r w:rsidRPr="004C0A8A">
        <w:rPr>
          <w:rFonts w:ascii="Helvetica" w:hAnsi="Helvetica"/>
          <w:b/>
          <w:sz w:val="20"/>
        </w:rPr>
        <w:t>Partnerschaft im Bereich Forschung und Lehre</w:t>
      </w:r>
      <w:r w:rsidRPr="004C0A8A">
        <w:rPr>
          <w:rFonts w:ascii="Helvetica" w:hAnsi="Helvetica"/>
          <w:b/>
          <w:sz w:val="20"/>
        </w:rPr>
        <w:br/>
      </w:r>
      <w:r w:rsidRPr="004C0A8A">
        <w:rPr>
          <w:rFonts w:ascii="Helvetica" w:hAnsi="Helvetica"/>
          <w:sz w:val="20"/>
        </w:rPr>
        <w:t xml:space="preserve">Soreco und das Institut für Wirtschaftsinformatik der ZHAW School of Management and Law sind </w:t>
      </w:r>
      <w:r w:rsidR="00232D77">
        <w:rPr>
          <w:rFonts w:ascii="Helvetica" w:hAnsi="Helvetica"/>
          <w:sz w:val="20"/>
        </w:rPr>
        <w:t>im Frühjahr 2013</w:t>
      </w:r>
      <w:r>
        <w:rPr>
          <w:rFonts w:ascii="Helvetica" w:hAnsi="Helvetica"/>
          <w:sz w:val="20"/>
        </w:rPr>
        <w:t xml:space="preserve"> </w:t>
      </w:r>
      <w:r w:rsidRPr="004C0A8A">
        <w:rPr>
          <w:rFonts w:ascii="Helvetica" w:hAnsi="Helvetica"/>
          <w:sz w:val="20"/>
        </w:rPr>
        <w:t>eine Partnerschaft im Bereich Bu</w:t>
      </w:r>
      <w:r>
        <w:rPr>
          <w:rFonts w:ascii="Helvetica" w:hAnsi="Helvetica"/>
          <w:sz w:val="20"/>
        </w:rPr>
        <w:t xml:space="preserve">siness Process Management </w:t>
      </w:r>
      <w:r w:rsidRPr="004C0A8A">
        <w:rPr>
          <w:rFonts w:ascii="Helvetica" w:hAnsi="Helvetica"/>
          <w:sz w:val="20"/>
        </w:rPr>
        <w:t xml:space="preserve">eingegangen. Der Fokus der Zusammenarbeit liegt im Aufbau des BPM Research Labs. Dieses </w:t>
      </w:r>
      <w:r>
        <w:rPr>
          <w:rFonts w:ascii="Helvetica" w:hAnsi="Helvetica"/>
          <w:sz w:val="20"/>
        </w:rPr>
        <w:t>soll</w:t>
      </w:r>
      <w:r w:rsidRPr="004C0A8A">
        <w:rPr>
          <w:rFonts w:ascii="Helvetica" w:hAnsi="Helvetica"/>
          <w:sz w:val="20"/>
        </w:rPr>
        <w:t xml:space="preserve"> wissenschaftliche Publikationen und Business Cases veröffentlichen, an Fachkonferenzen präsentieren und empirische Studien durchführen. Soreco s</w:t>
      </w:r>
      <w:r>
        <w:rPr>
          <w:rFonts w:ascii="Helvetica" w:hAnsi="Helvetica"/>
          <w:sz w:val="20"/>
        </w:rPr>
        <w:t xml:space="preserve">einerseits stellt ihre </w:t>
      </w:r>
      <w:r w:rsidRPr="004C0A8A">
        <w:rPr>
          <w:rFonts w:ascii="Helvetica" w:hAnsi="Helvetica"/>
          <w:sz w:val="20"/>
        </w:rPr>
        <w:t>BPM-Suite Xpert.ivy für Lehre und Weite</w:t>
      </w:r>
      <w:r w:rsidRPr="004C0A8A">
        <w:rPr>
          <w:rFonts w:ascii="Helvetica" w:hAnsi="Helvetica"/>
          <w:sz w:val="20"/>
        </w:rPr>
        <w:t>r</w:t>
      </w:r>
      <w:r w:rsidRPr="004C0A8A">
        <w:rPr>
          <w:rFonts w:ascii="Helvetica" w:hAnsi="Helvetica"/>
          <w:sz w:val="20"/>
        </w:rPr>
        <w:t>bildung zur Verfügung und unterstützt das Institut sowohl finanziell als auch durch praktische Wissensvermittlung mit Know-how aus BPM-Projekten.</w:t>
      </w:r>
    </w:p>
    <w:p w:rsidR="000D0ED5" w:rsidRDefault="000D0ED5" w:rsidP="000D0ED5">
      <w:pPr>
        <w:spacing w:line="288" w:lineRule="auto"/>
        <w:rPr>
          <w:rFonts w:ascii="Helvetica" w:hAnsi="Helvetica"/>
          <w:sz w:val="20"/>
        </w:rPr>
      </w:pPr>
    </w:p>
    <w:tbl>
      <w:tblPr>
        <w:tblW w:w="7371" w:type="dxa"/>
        <w:tblInd w:w="108" w:type="dxa"/>
        <w:tblLayout w:type="fixed"/>
        <w:tblLook w:val="00BF"/>
      </w:tblPr>
      <w:tblGrid>
        <w:gridCol w:w="1843"/>
        <w:gridCol w:w="5528"/>
      </w:tblGrid>
      <w:tr w:rsidR="000D0ED5" w:rsidRPr="0020533E">
        <w:trPr>
          <w:trHeight w:val="2336"/>
        </w:trPr>
        <w:tc>
          <w:tcPr>
            <w:tcW w:w="1843" w:type="dxa"/>
          </w:tcPr>
          <w:p w:rsidR="000D0ED5" w:rsidRDefault="000D0ED5" w:rsidP="009E59FD">
            <w:pPr>
              <w:widowControl w:val="0"/>
              <w:tabs>
                <w:tab w:val="left" w:pos="220"/>
                <w:tab w:val="left" w:pos="720"/>
              </w:tabs>
              <w:autoSpaceDE w:val="0"/>
              <w:autoSpaceDN w:val="0"/>
              <w:adjustRightInd w:val="0"/>
              <w:spacing w:line="288" w:lineRule="auto"/>
              <w:ind w:right="23"/>
              <w:jc w:val="center"/>
              <w:rPr>
                <w:noProof/>
                <w:sz w:val="20"/>
              </w:rPr>
            </w:pPr>
            <w:r>
              <w:rPr>
                <w:noProof/>
                <w:sz w:val="20"/>
              </w:rPr>
              <w:drawing>
                <wp:inline distT="0" distB="0" distL="0" distR="0">
                  <wp:extent cx="1035897" cy="1437543"/>
                  <wp:effectExtent l="25400" t="0" r="5503" b="0"/>
                  <wp:docPr id="4" name="Bild 2" descr="::Bildschirmfoto 2013-04-23 um 10.38.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3-04-23 um 10.38.20.png"/>
                          <pic:cNvPicPr>
                            <a:picLocks noChangeAspect="1" noChangeArrowheads="1"/>
                          </pic:cNvPicPr>
                        </pic:nvPicPr>
                        <pic:blipFill>
                          <a:blip r:embed="rId5"/>
                          <a:srcRect/>
                          <a:stretch>
                            <a:fillRect/>
                          </a:stretch>
                        </pic:blipFill>
                        <pic:spPr bwMode="auto">
                          <a:xfrm>
                            <a:off x="0" y="0"/>
                            <a:ext cx="1040941" cy="1444542"/>
                          </a:xfrm>
                          <a:prstGeom prst="rect">
                            <a:avLst/>
                          </a:prstGeom>
                          <a:noFill/>
                          <a:ln w="9525">
                            <a:noFill/>
                            <a:miter lim="800000"/>
                            <a:headEnd/>
                            <a:tailEnd/>
                          </a:ln>
                        </pic:spPr>
                      </pic:pic>
                    </a:graphicData>
                  </a:graphic>
                </wp:inline>
              </w:drawing>
            </w:r>
          </w:p>
        </w:tc>
        <w:tc>
          <w:tcPr>
            <w:tcW w:w="5528" w:type="dxa"/>
          </w:tcPr>
          <w:p w:rsidR="000D0ED5" w:rsidRDefault="000D0ED5" w:rsidP="009E59FD">
            <w:pPr>
              <w:pStyle w:val="Einzug1"/>
              <w:spacing w:line="300" w:lineRule="exact"/>
              <w:ind w:left="0"/>
              <w:rPr>
                <w:rFonts w:ascii="Helvetica" w:hAnsi="Helvetica"/>
                <w:b/>
                <w:sz w:val="16"/>
                <w:lang w:val="de-DE" w:eastAsia="de-DE"/>
              </w:rPr>
            </w:pPr>
          </w:p>
          <w:p w:rsidR="000D0ED5" w:rsidRDefault="000D0ED5" w:rsidP="009E59FD">
            <w:pPr>
              <w:pStyle w:val="Einzug1"/>
              <w:spacing w:line="300" w:lineRule="exact"/>
              <w:ind w:left="0"/>
              <w:rPr>
                <w:rFonts w:ascii="Helvetica" w:hAnsi="Helvetica"/>
                <w:b/>
                <w:sz w:val="16"/>
                <w:lang w:val="de-DE" w:eastAsia="de-DE"/>
              </w:rPr>
            </w:pPr>
          </w:p>
          <w:p w:rsidR="000D0ED5" w:rsidRDefault="000D0ED5" w:rsidP="009E59FD">
            <w:pPr>
              <w:pStyle w:val="Einzug1"/>
              <w:spacing w:line="300" w:lineRule="exact"/>
              <w:ind w:left="0"/>
              <w:rPr>
                <w:rFonts w:ascii="Helvetica" w:hAnsi="Helvetica"/>
                <w:b/>
                <w:sz w:val="16"/>
                <w:lang w:val="de-DE" w:eastAsia="de-DE"/>
              </w:rPr>
            </w:pPr>
          </w:p>
          <w:p w:rsidR="000D0ED5" w:rsidRDefault="000D0ED5" w:rsidP="009E59FD">
            <w:pPr>
              <w:pStyle w:val="Einzug1"/>
              <w:spacing w:line="300" w:lineRule="exact"/>
              <w:ind w:left="0"/>
              <w:rPr>
                <w:rFonts w:ascii="Helvetica" w:hAnsi="Helvetica"/>
                <w:b/>
                <w:sz w:val="16"/>
                <w:lang w:val="de-DE" w:eastAsia="de-DE"/>
              </w:rPr>
            </w:pPr>
          </w:p>
          <w:p w:rsidR="000D0ED5" w:rsidRDefault="000D0ED5" w:rsidP="009E59FD">
            <w:pPr>
              <w:pStyle w:val="Einzug1"/>
              <w:spacing w:line="300" w:lineRule="exact"/>
              <w:ind w:left="0"/>
              <w:rPr>
                <w:rFonts w:ascii="Helvetica" w:hAnsi="Helvetica"/>
                <w:b/>
                <w:sz w:val="16"/>
                <w:lang w:val="de-DE" w:eastAsia="de-DE"/>
              </w:rPr>
            </w:pPr>
          </w:p>
          <w:p w:rsidR="000D0ED5" w:rsidRPr="0020533E" w:rsidRDefault="000D0ED5" w:rsidP="009E59FD">
            <w:pPr>
              <w:widowControl w:val="0"/>
              <w:tabs>
                <w:tab w:val="left" w:pos="220"/>
                <w:tab w:val="left" w:pos="720"/>
              </w:tabs>
              <w:autoSpaceDE w:val="0"/>
              <w:autoSpaceDN w:val="0"/>
              <w:adjustRightInd w:val="0"/>
              <w:spacing w:line="288" w:lineRule="auto"/>
              <w:ind w:right="23"/>
              <w:rPr>
                <w:rFonts w:ascii="Arial" w:hAnsi="Arial"/>
                <w:sz w:val="16"/>
              </w:rPr>
            </w:pPr>
            <w:r w:rsidRPr="0020533E">
              <w:rPr>
                <w:rFonts w:ascii="Helvetica" w:hAnsi="Helvetica"/>
                <w:sz w:val="16"/>
              </w:rPr>
              <w:t xml:space="preserve">Prof. Dr. Thomas Keller, Leiter </w:t>
            </w:r>
            <w:r>
              <w:rPr>
                <w:rFonts w:ascii="Helvetica" w:hAnsi="Helvetica"/>
                <w:sz w:val="16"/>
              </w:rPr>
              <w:t>Institut</w:t>
            </w:r>
            <w:r w:rsidRPr="0020533E">
              <w:rPr>
                <w:rFonts w:ascii="Helvetica" w:hAnsi="Helvetica"/>
                <w:sz w:val="16"/>
              </w:rPr>
              <w:t xml:space="preserve"> für Wirtschaftsinformatik der ZHAW School of Management and Law</w:t>
            </w:r>
          </w:p>
        </w:tc>
      </w:tr>
      <w:tr w:rsidR="000D0ED5" w:rsidRPr="00B41338">
        <w:tblPrEx>
          <w:tblLook w:val="00A0"/>
        </w:tblPrEx>
        <w:trPr>
          <w:trHeight w:val="1425"/>
        </w:trPr>
        <w:tc>
          <w:tcPr>
            <w:tcW w:w="1843" w:type="dxa"/>
          </w:tcPr>
          <w:p w:rsidR="000D0ED5" w:rsidRPr="006B7B11" w:rsidRDefault="000D0ED5" w:rsidP="006255F8">
            <w:pPr>
              <w:tabs>
                <w:tab w:val="left" w:pos="220"/>
                <w:tab w:val="left" w:pos="720"/>
              </w:tabs>
              <w:autoSpaceDE w:val="0"/>
              <w:autoSpaceDN w:val="0"/>
              <w:adjustRightInd w:val="0"/>
              <w:spacing w:line="288" w:lineRule="auto"/>
              <w:ind w:right="23"/>
              <w:rPr>
                <w:rFonts w:ascii="Helvetica" w:hAnsi="Helvetica" w:cs="Arial"/>
                <w:noProof/>
                <w:sz w:val="20"/>
              </w:rPr>
            </w:pPr>
            <w:r>
              <w:rPr>
                <w:rFonts w:ascii="Helvetica" w:hAnsi="Helvetica" w:cs="Arial"/>
                <w:noProof/>
                <w:sz w:val="20"/>
              </w:rPr>
              <w:drawing>
                <wp:inline distT="0" distB="0" distL="0" distR="0">
                  <wp:extent cx="1050290" cy="1499646"/>
                  <wp:effectExtent l="25400" t="0" r="0" b="0"/>
                  <wp:docPr id="5" name="Bild 3" descr="Markus_Fischer_Soreco_Publica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Markus_Fischer_Soreco_Publica Kopie"/>
                          <pic:cNvPicPr>
                            <a:picLocks noChangeAspect="1" noChangeArrowheads="1"/>
                          </pic:cNvPicPr>
                        </pic:nvPicPr>
                        <pic:blipFill>
                          <a:blip r:embed="rId6" cstate="print"/>
                          <a:srcRect/>
                          <a:stretch>
                            <a:fillRect/>
                          </a:stretch>
                        </pic:blipFill>
                        <pic:spPr bwMode="auto">
                          <a:xfrm>
                            <a:off x="0" y="0"/>
                            <a:ext cx="1064674" cy="1520183"/>
                          </a:xfrm>
                          <a:prstGeom prst="rect">
                            <a:avLst/>
                          </a:prstGeom>
                          <a:noFill/>
                          <a:ln w="9525">
                            <a:noFill/>
                            <a:miter lim="800000"/>
                            <a:headEnd/>
                            <a:tailEnd/>
                          </a:ln>
                        </pic:spPr>
                      </pic:pic>
                    </a:graphicData>
                  </a:graphic>
                </wp:inline>
              </w:drawing>
            </w:r>
          </w:p>
        </w:tc>
        <w:tc>
          <w:tcPr>
            <w:tcW w:w="5528" w:type="dxa"/>
          </w:tcPr>
          <w:p w:rsidR="000D0ED5" w:rsidRDefault="000D0ED5" w:rsidP="006255F8">
            <w:pPr>
              <w:tabs>
                <w:tab w:val="left" w:pos="220"/>
                <w:tab w:val="left" w:pos="720"/>
              </w:tabs>
              <w:autoSpaceDE w:val="0"/>
              <w:autoSpaceDN w:val="0"/>
              <w:adjustRightInd w:val="0"/>
              <w:spacing w:line="288" w:lineRule="auto"/>
              <w:ind w:right="23"/>
              <w:rPr>
                <w:rFonts w:ascii="Helvetica" w:eastAsia="Times New Roman" w:hAnsi="Helvetica"/>
                <w:b/>
                <w:sz w:val="16"/>
              </w:rPr>
            </w:pPr>
          </w:p>
          <w:p w:rsidR="000D0ED5" w:rsidRDefault="000D0ED5" w:rsidP="006255F8">
            <w:pPr>
              <w:tabs>
                <w:tab w:val="left" w:pos="220"/>
                <w:tab w:val="left" w:pos="720"/>
              </w:tabs>
              <w:autoSpaceDE w:val="0"/>
              <w:autoSpaceDN w:val="0"/>
              <w:adjustRightInd w:val="0"/>
              <w:spacing w:line="288" w:lineRule="auto"/>
              <w:ind w:right="23"/>
              <w:rPr>
                <w:rFonts w:ascii="Helvetica" w:eastAsia="Times New Roman" w:hAnsi="Helvetica"/>
                <w:b/>
                <w:sz w:val="16"/>
              </w:rPr>
            </w:pPr>
          </w:p>
          <w:p w:rsidR="000D0ED5" w:rsidRDefault="000D0ED5" w:rsidP="006255F8">
            <w:pPr>
              <w:tabs>
                <w:tab w:val="left" w:pos="220"/>
                <w:tab w:val="left" w:pos="720"/>
              </w:tabs>
              <w:autoSpaceDE w:val="0"/>
              <w:autoSpaceDN w:val="0"/>
              <w:adjustRightInd w:val="0"/>
              <w:spacing w:line="288" w:lineRule="auto"/>
              <w:ind w:right="23"/>
              <w:rPr>
                <w:rFonts w:ascii="Helvetica" w:eastAsia="Times New Roman" w:hAnsi="Helvetica"/>
                <w:b/>
                <w:sz w:val="16"/>
              </w:rPr>
            </w:pPr>
          </w:p>
          <w:p w:rsidR="000D0ED5" w:rsidRDefault="000D0ED5" w:rsidP="006255F8">
            <w:pPr>
              <w:tabs>
                <w:tab w:val="left" w:pos="220"/>
                <w:tab w:val="left" w:pos="720"/>
              </w:tabs>
              <w:autoSpaceDE w:val="0"/>
              <w:autoSpaceDN w:val="0"/>
              <w:adjustRightInd w:val="0"/>
              <w:spacing w:line="288" w:lineRule="auto"/>
              <w:ind w:right="23"/>
              <w:rPr>
                <w:rFonts w:ascii="Helvetica" w:eastAsia="Times New Roman" w:hAnsi="Helvetica"/>
                <w:b/>
                <w:sz w:val="16"/>
              </w:rPr>
            </w:pPr>
          </w:p>
          <w:p w:rsidR="000D0ED5" w:rsidRDefault="000D0ED5" w:rsidP="006255F8">
            <w:pPr>
              <w:tabs>
                <w:tab w:val="left" w:pos="220"/>
                <w:tab w:val="left" w:pos="720"/>
              </w:tabs>
              <w:autoSpaceDE w:val="0"/>
              <w:autoSpaceDN w:val="0"/>
              <w:adjustRightInd w:val="0"/>
              <w:spacing w:line="288" w:lineRule="auto"/>
              <w:ind w:right="23"/>
              <w:rPr>
                <w:rFonts w:ascii="Helvetica" w:eastAsia="Times New Roman" w:hAnsi="Helvetica"/>
                <w:b/>
                <w:sz w:val="16"/>
              </w:rPr>
            </w:pPr>
          </w:p>
          <w:p w:rsidR="000D0ED5" w:rsidRDefault="000D0ED5" w:rsidP="006255F8">
            <w:pPr>
              <w:tabs>
                <w:tab w:val="left" w:pos="220"/>
                <w:tab w:val="left" w:pos="720"/>
              </w:tabs>
              <w:autoSpaceDE w:val="0"/>
              <w:autoSpaceDN w:val="0"/>
              <w:adjustRightInd w:val="0"/>
              <w:spacing w:line="288" w:lineRule="auto"/>
              <w:ind w:right="23"/>
              <w:rPr>
                <w:rFonts w:ascii="Helvetica" w:eastAsia="Times New Roman" w:hAnsi="Helvetica"/>
                <w:b/>
                <w:sz w:val="16"/>
              </w:rPr>
            </w:pPr>
          </w:p>
          <w:p w:rsidR="000D0ED5" w:rsidRPr="00406636" w:rsidRDefault="000D0ED5" w:rsidP="006255F8">
            <w:pPr>
              <w:tabs>
                <w:tab w:val="left" w:pos="220"/>
                <w:tab w:val="left" w:pos="720"/>
              </w:tabs>
              <w:autoSpaceDE w:val="0"/>
              <w:autoSpaceDN w:val="0"/>
              <w:adjustRightInd w:val="0"/>
              <w:spacing w:line="288" w:lineRule="auto"/>
              <w:ind w:right="23"/>
              <w:rPr>
                <w:rFonts w:ascii="Helvetica" w:eastAsia="Times New Roman" w:hAnsi="Helvetica"/>
                <w:sz w:val="16"/>
              </w:rPr>
            </w:pPr>
          </w:p>
          <w:p w:rsidR="000D0ED5" w:rsidRPr="00B41338" w:rsidRDefault="000D0ED5" w:rsidP="00343245">
            <w:pPr>
              <w:tabs>
                <w:tab w:val="left" w:pos="220"/>
                <w:tab w:val="left" w:pos="720"/>
              </w:tabs>
              <w:autoSpaceDE w:val="0"/>
              <w:autoSpaceDN w:val="0"/>
              <w:adjustRightInd w:val="0"/>
              <w:spacing w:line="288" w:lineRule="auto"/>
              <w:ind w:right="23"/>
              <w:rPr>
                <w:rFonts w:ascii="Helvetica" w:eastAsia="Times New Roman" w:hAnsi="Helvetica"/>
                <w:b/>
                <w:sz w:val="16"/>
              </w:rPr>
            </w:pPr>
            <w:r w:rsidRPr="00406636">
              <w:rPr>
                <w:rFonts w:ascii="Helvetica" w:eastAsia="Times New Roman" w:hAnsi="Helvetica"/>
                <w:sz w:val="16"/>
              </w:rPr>
              <w:t>Markus Fischer, Leiter Business Unit BPM und Mitglied der Geschäftsle</w:t>
            </w:r>
            <w:r w:rsidRPr="00406636">
              <w:rPr>
                <w:rFonts w:ascii="Helvetica" w:eastAsia="Times New Roman" w:hAnsi="Helvetica"/>
                <w:sz w:val="16"/>
              </w:rPr>
              <w:t>i</w:t>
            </w:r>
            <w:r w:rsidRPr="00406636">
              <w:rPr>
                <w:rFonts w:ascii="Helvetica" w:eastAsia="Times New Roman" w:hAnsi="Helvetica"/>
                <w:sz w:val="16"/>
              </w:rPr>
              <w:t>tung Soreco AG</w:t>
            </w:r>
          </w:p>
        </w:tc>
      </w:tr>
    </w:tbl>
    <w:p w:rsidR="000D0ED5" w:rsidRPr="000F4E96" w:rsidRDefault="000D0ED5" w:rsidP="000D0ED5">
      <w:pPr>
        <w:spacing w:line="288" w:lineRule="auto"/>
        <w:rPr>
          <w:rFonts w:ascii="Helvetica" w:hAnsi="Helvetica"/>
          <w:sz w:val="20"/>
        </w:rPr>
      </w:pPr>
    </w:p>
    <w:p w:rsidR="000D0ED5" w:rsidRDefault="000D0ED5" w:rsidP="000D0ED5">
      <w:pPr>
        <w:spacing w:line="288" w:lineRule="auto"/>
        <w:rPr>
          <w:rFonts w:ascii="Helvetica" w:eastAsia="Times New Roman" w:hAnsi="Helvetica"/>
          <w:sz w:val="16"/>
        </w:rPr>
      </w:pPr>
      <w:r>
        <w:rPr>
          <w:rFonts w:ascii="Helvetica" w:eastAsia="Times New Roman" w:hAnsi="Helvetica"/>
          <w:sz w:val="16"/>
        </w:rPr>
        <w:t xml:space="preserve">Die hochaufgelösten Bilder stehen </w:t>
      </w:r>
      <w:r w:rsidRPr="006A04E2">
        <w:rPr>
          <w:rFonts w:ascii="Helvetica" w:eastAsia="Times New Roman" w:hAnsi="Helvetica"/>
          <w:sz w:val="16"/>
        </w:rPr>
        <w:t xml:space="preserve">unter </w:t>
      </w:r>
      <w:hyperlink r:id="rId7"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0D0ED5" w:rsidRPr="002F3384" w:rsidRDefault="000D0ED5" w:rsidP="000D0ED5">
      <w:pPr>
        <w:spacing w:line="288" w:lineRule="auto"/>
        <w:rPr>
          <w:rFonts w:ascii="Helvetica" w:eastAsia="Times New Roman" w:hAnsi="Helvetica"/>
          <w:sz w:val="16"/>
        </w:rPr>
      </w:pPr>
    </w:p>
    <w:tbl>
      <w:tblPr>
        <w:tblW w:w="9142" w:type="dxa"/>
        <w:tblLayout w:type="fixed"/>
        <w:tblCellMar>
          <w:left w:w="70" w:type="dxa"/>
          <w:right w:w="70" w:type="dxa"/>
        </w:tblCellMar>
        <w:tblLook w:val="0000"/>
      </w:tblPr>
      <w:tblGrid>
        <w:gridCol w:w="4748"/>
        <w:gridCol w:w="4394"/>
      </w:tblGrid>
      <w:tr w:rsidR="000D0ED5">
        <w:tc>
          <w:tcPr>
            <w:tcW w:w="4748" w:type="dxa"/>
          </w:tcPr>
          <w:p w:rsidR="000D0ED5" w:rsidRPr="00ED28D0" w:rsidRDefault="000D0ED5" w:rsidP="00375D3D">
            <w:pPr>
              <w:widowControl w:val="0"/>
              <w:adjustRightInd w:val="0"/>
              <w:spacing w:line="288" w:lineRule="auto"/>
              <w:rPr>
                <w:rFonts w:ascii="Helvetica" w:eastAsia="Times New Roman" w:hAnsi="Helvetica"/>
                <w:b/>
                <w:sz w:val="16"/>
              </w:rPr>
            </w:pPr>
            <w:r>
              <w:rPr>
                <w:rFonts w:ascii="Helvetica" w:eastAsia="Times New Roman" w:hAnsi="Helvetica"/>
                <w:sz w:val="20"/>
              </w:rPr>
              <w:br w:type="page"/>
            </w:r>
            <w:r w:rsidRPr="00586F07">
              <w:rPr>
                <w:rFonts w:ascii="Helvetica" w:eastAsia="Times New Roman" w:hAnsi="Helvetica"/>
                <w:b/>
                <w:sz w:val="16"/>
              </w:rPr>
              <w:t>We</w:t>
            </w:r>
            <w:r w:rsidRPr="00ED28D0">
              <w:rPr>
                <w:rFonts w:ascii="Helvetica" w:eastAsia="Times New Roman" w:hAnsi="Helvetica"/>
                <w:b/>
                <w:sz w:val="16"/>
              </w:rPr>
              <w:t>itere Informationen:</w:t>
            </w:r>
          </w:p>
          <w:p w:rsidR="000D0ED5" w:rsidRPr="00ED28D0" w:rsidRDefault="000D0ED5" w:rsidP="00375D3D">
            <w:pPr>
              <w:widowControl w:val="0"/>
              <w:adjustRightInd w:val="0"/>
              <w:spacing w:line="288" w:lineRule="auto"/>
              <w:rPr>
                <w:rFonts w:ascii="Helvetica" w:eastAsia="Times New Roman" w:hAnsi="Helvetica"/>
                <w:sz w:val="16"/>
              </w:rPr>
            </w:pPr>
            <w:r>
              <w:rPr>
                <w:rFonts w:ascii="Helvetica" w:eastAsia="Times New Roman" w:hAnsi="Helvetica"/>
                <w:sz w:val="16"/>
              </w:rPr>
              <w:t>Soreco</w:t>
            </w:r>
            <w:r w:rsidRPr="00ED28D0">
              <w:rPr>
                <w:rFonts w:ascii="Helvetica" w:eastAsia="Times New Roman" w:hAnsi="Helvetica"/>
                <w:sz w:val="16"/>
              </w:rPr>
              <w:t xml:space="preserve"> AG – </w:t>
            </w:r>
            <w:r>
              <w:rPr>
                <w:rFonts w:ascii="Helvetica" w:eastAsia="Times New Roman" w:hAnsi="Helvetica"/>
                <w:sz w:val="16"/>
              </w:rPr>
              <w:t xml:space="preserve"> Markus Fischer  </w:t>
            </w:r>
          </w:p>
          <w:p w:rsidR="000D0ED5" w:rsidRPr="00ED28D0" w:rsidRDefault="000D0ED5" w:rsidP="00375D3D">
            <w:pPr>
              <w:widowControl w:val="0"/>
              <w:adjustRightInd w:val="0"/>
              <w:spacing w:line="288" w:lineRule="auto"/>
              <w:rPr>
                <w:rFonts w:ascii="Helvetica" w:eastAsia="Times New Roman" w:hAnsi="Helvetica"/>
                <w:sz w:val="16"/>
              </w:rPr>
            </w:pPr>
            <w:r w:rsidRPr="00ED28D0">
              <w:rPr>
                <w:rFonts w:ascii="Helvetica" w:eastAsia="Times New Roman" w:hAnsi="Helvetica"/>
                <w:sz w:val="16"/>
              </w:rPr>
              <w:t>Ringstra</w:t>
            </w:r>
            <w:r>
              <w:rPr>
                <w:rFonts w:ascii="Helvetica" w:eastAsia="Times New Roman" w:hAnsi="Helvetica"/>
                <w:sz w:val="16"/>
              </w:rPr>
              <w:t xml:space="preserve">sse 7 – CH-8603 Schwerzenbach </w:t>
            </w:r>
          </w:p>
          <w:p w:rsidR="000D0ED5" w:rsidRPr="00ED28D0" w:rsidRDefault="000D0ED5" w:rsidP="00375D3D">
            <w:pPr>
              <w:widowControl w:val="0"/>
              <w:adjustRightInd w:val="0"/>
              <w:spacing w:line="288" w:lineRule="auto"/>
              <w:rPr>
                <w:rFonts w:ascii="Helvetica" w:eastAsia="Times New Roman" w:hAnsi="Helvetica"/>
                <w:sz w:val="16"/>
              </w:rPr>
            </w:pPr>
            <w:r w:rsidRPr="00ED28D0">
              <w:rPr>
                <w:rFonts w:ascii="Helvetica" w:eastAsia="Times New Roman" w:hAnsi="Helvetica"/>
                <w:sz w:val="16"/>
              </w:rPr>
              <w:t>Tel. : +41 58 666 36 36 – Fax: +41 58 666 36 00</w:t>
            </w:r>
          </w:p>
          <w:p w:rsidR="000D0ED5" w:rsidRPr="00ED28D0" w:rsidRDefault="000D0ED5" w:rsidP="00375D3D">
            <w:pPr>
              <w:widowControl w:val="0"/>
              <w:adjustRightInd w:val="0"/>
              <w:spacing w:line="288" w:lineRule="auto"/>
              <w:rPr>
                <w:rFonts w:ascii="Helvetica" w:eastAsia="Times New Roman" w:hAnsi="Helvetica"/>
                <w:sz w:val="16"/>
              </w:rPr>
            </w:pPr>
            <w:r>
              <w:rPr>
                <w:rFonts w:ascii="Helvetica" w:eastAsia="Times New Roman" w:hAnsi="Helvetica"/>
                <w:sz w:val="16"/>
              </w:rPr>
              <w:t>mfischer</w:t>
            </w:r>
            <w:r w:rsidRPr="00ED28D0">
              <w:rPr>
                <w:rFonts w:ascii="Helvetica" w:eastAsia="Times New Roman" w:hAnsi="Helvetica"/>
                <w:sz w:val="16"/>
              </w:rPr>
              <w:t>@</w:t>
            </w:r>
            <w:r>
              <w:rPr>
                <w:rFonts w:ascii="Helvetica" w:eastAsia="Times New Roman" w:hAnsi="Helvetica"/>
                <w:sz w:val="16"/>
              </w:rPr>
              <w:t>soreco</w:t>
            </w:r>
            <w:r w:rsidRPr="00ED28D0">
              <w:rPr>
                <w:rFonts w:ascii="Helvetica" w:eastAsia="Times New Roman" w:hAnsi="Helvetica"/>
                <w:sz w:val="16"/>
              </w:rPr>
              <w:t xml:space="preserve">.ch – </w:t>
            </w:r>
            <w:hyperlink r:id="rId8" w:history="1">
              <w:r w:rsidRPr="00FB0B07">
                <w:rPr>
                  <w:rFonts w:ascii="Helvetica" w:eastAsia="Times New Roman" w:hAnsi="Helvetica"/>
                  <w:sz w:val="16"/>
                </w:rPr>
                <w:t>www.soreco.ch</w:t>
              </w:r>
            </w:hyperlink>
          </w:p>
        </w:tc>
        <w:tc>
          <w:tcPr>
            <w:tcW w:w="4394" w:type="dxa"/>
          </w:tcPr>
          <w:p w:rsidR="000D0ED5" w:rsidRPr="008253EF" w:rsidRDefault="000D0ED5" w:rsidP="00375D3D">
            <w:pPr>
              <w:widowControl w:val="0"/>
              <w:adjustRightInd w:val="0"/>
              <w:spacing w:line="288" w:lineRule="auto"/>
              <w:rPr>
                <w:rFonts w:ascii="Helvetica" w:eastAsia="Times New Roman" w:hAnsi="Helvetica"/>
                <w:b/>
                <w:sz w:val="16"/>
              </w:rPr>
            </w:pPr>
            <w:r w:rsidRPr="008253EF">
              <w:rPr>
                <w:rFonts w:ascii="Helvetica" w:eastAsia="Times New Roman" w:hAnsi="Helvetica"/>
                <w:b/>
                <w:sz w:val="16"/>
              </w:rPr>
              <w:t>Presse- und Öffentlichkeitsarbeit:</w:t>
            </w:r>
          </w:p>
          <w:p w:rsidR="000D0ED5" w:rsidRPr="008253EF" w:rsidRDefault="000D0ED5" w:rsidP="00375D3D">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0D0ED5" w:rsidRPr="008253EF" w:rsidRDefault="000D0ED5" w:rsidP="00375D3D">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0D0ED5" w:rsidRPr="008253EF" w:rsidRDefault="000D0ED5" w:rsidP="00375D3D">
            <w:pPr>
              <w:widowControl w:val="0"/>
              <w:adjustRightInd w:val="0"/>
              <w:spacing w:line="288" w:lineRule="auto"/>
              <w:rPr>
                <w:rFonts w:ascii="Helvetica" w:eastAsia="Times New Roman" w:hAnsi="Helvetica"/>
                <w:sz w:val="16"/>
              </w:rPr>
            </w:pPr>
            <w:r w:rsidRPr="008253EF">
              <w:rPr>
                <w:rFonts w:ascii="Helvetica" w:eastAsia="Times New Roman" w:hAnsi="Helvetica"/>
                <w:sz w:val="16"/>
              </w:rPr>
              <w:t>Tel. : +41 43 344 58 65 – Fax: +41 43 344 58 69</w:t>
            </w:r>
          </w:p>
          <w:p w:rsidR="000D0ED5" w:rsidRPr="008B2D7C" w:rsidRDefault="000D0ED5" w:rsidP="00375D3D">
            <w:pPr>
              <w:widowControl w:val="0"/>
              <w:adjustRightInd w:val="0"/>
              <w:spacing w:line="288" w:lineRule="auto"/>
              <w:rPr>
                <w:rFonts w:ascii="Helvetica" w:eastAsia="Times New Roman" w:hAnsi="Helvetica"/>
                <w:sz w:val="16"/>
              </w:rPr>
            </w:pPr>
            <w:r w:rsidRPr="008253EF">
              <w:rPr>
                <w:rFonts w:ascii="Helvetica" w:eastAsia="Times New Roman" w:hAnsi="Helvetica"/>
                <w:sz w:val="16"/>
              </w:rPr>
              <w:t>mh@press-n-relations.ch – www.press-n-relations.ch</w:t>
            </w:r>
          </w:p>
        </w:tc>
      </w:tr>
    </w:tbl>
    <w:p w:rsidR="000D0ED5" w:rsidRDefault="000D0ED5" w:rsidP="000D0ED5">
      <w:pPr>
        <w:pStyle w:val="Textkrper3"/>
        <w:spacing w:line="288" w:lineRule="auto"/>
        <w:ind w:right="-434"/>
        <w:rPr>
          <w:b/>
          <w:sz w:val="16"/>
        </w:rPr>
      </w:pPr>
    </w:p>
    <w:p w:rsidR="000D0ED5" w:rsidRPr="00EA5AB3" w:rsidRDefault="000D0ED5" w:rsidP="000D0ED5">
      <w:pPr>
        <w:pStyle w:val="Textkrper3"/>
        <w:spacing w:line="288" w:lineRule="auto"/>
        <w:ind w:right="-434"/>
        <w:rPr>
          <w:b/>
          <w:sz w:val="16"/>
        </w:rPr>
      </w:pPr>
      <w:r w:rsidRPr="00EA5AB3">
        <w:rPr>
          <w:b/>
          <w:sz w:val="16"/>
        </w:rPr>
        <w:t xml:space="preserve">Über </w:t>
      </w:r>
      <w:r>
        <w:rPr>
          <w:b/>
          <w:sz w:val="16"/>
        </w:rPr>
        <w:t>Soreco</w:t>
      </w:r>
      <w:r w:rsidRPr="00EA5AB3">
        <w:rPr>
          <w:b/>
          <w:sz w:val="16"/>
        </w:rPr>
        <w:t xml:space="preserve"> </w:t>
      </w:r>
      <w:r>
        <w:rPr>
          <w:b/>
          <w:sz w:val="16"/>
        </w:rPr>
        <w:t>AG</w:t>
      </w:r>
    </w:p>
    <w:p w:rsidR="000D0ED5" w:rsidRDefault="000D0ED5" w:rsidP="000D0ED5">
      <w:pPr>
        <w:pStyle w:val="Textkrper3"/>
        <w:spacing w:line="288" w:lineRule="auto"/>
        <w:ind w:right="-434"/>
      </w:pPr>
      <w:r w:rsidRPr="008A0B93">
        <w:t xml:space="preserve">Gegründet im Jahr 1988, entwickelt und vermarktet die </w:t>
      </w:r>
      <w:r>
        <w:t>Soreco</w:t>
      </w:r>
      <w:r w:rsidRPr="008A0B93">
        <w:t xml:space="preserve"> AG, mit Hauptsitz in Schwerzenbach bei Zürich, branchenunabhängige Standard-Software für den mit</w:t>
      </w:r>
      <w:r>
        <w:t>tleren und oberen KMU- und Gross</w:t>
      </w:r>
      <w:r w:rsidRPr="008A0B93">
        <w:t xml:space="preserve">firmenbereich sowie für die öffentliche Verwaltung. </w:t>
      </w:r>
      <w:r>
        <w:t>Seit dem 1. Juli 2011 ist Soreco Kernb</w:t>
      </w:r>
      <w:r>
        <w:t>e</w:t>
      </w:r>
      <w:r>
        <w:t xml:space="preserve">standteil der AXON ACTIVE Gruppe mit Hauptsitz in Luzern. </w:t>
      </w:r>
      <w:r w:rsidRPr="008A0B93">
        <w:t xml:space="preserve">Die Zusammenarbeit mit Partnern im Lösungs-, Dienstleistungs- und Technologiebereich in </w:t>
      </w:r>
      <w:r w:rsidRPr="00026F3D">
        <w:t>Deutschland, Österreich und der Schweiz garantiert individuell zugeschnittene Lösungen aus einer Hand. Mit 130 Mitarbeitenden betreuen Soreco und die Soreco Partner (rund 300 Mitarbeitende) derzeit über 3000 Unternehmen aus den</w:t>
      </w:r>
      <w:r w:rsidRPr="008A0B93">
        <w:t xml:space="preserve"> unterschiedlichsten Branchen, davon 30 % der Top 500 Schweizer Unternehmen. </w:t>
      </w:r>
      <w:r>
        <w:t xml:space="preserve">In den Märkten ausserhalb der Schweiz vertritt die Schwesterfirma AXON ACTIVE AG über die Niederlassungen in München und Wien das Portfolio von Soreco. </w:t>
      </w:r>
    </w:p>
    <w:p w:rsidR="00375D3D" w:rsidRDefault="008158D9" w:rsidP="008158D9">
      <w:pPr>
        <w:pStyle w:val="Textkrper3"/>
        <w:spacing w:line="288" w:lineRule="auto"/>
        <w:ind w:right="-434"/>
      </w:pPr>
      <w:r>
        <w:t xml:space="preserve"> </w:t>
      </w:r>
    </w:p>
    <w:sectPr w:rsidR="00375D3D" w:rsidSect="00375D3D">
      <w:headerReference w:type="default" r:id="rId9"/>
      <w:pgSz w:w="11899" w:h="16838"/>
      <w:pgMar w:top="1418" w:right="2968" w:bottom="2410"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Narrow">
    <w:panose1 w:val="020B0506020202030204"/>
    <w:charset w:val="00"/>
    <w:family w:val="swiss"/>
    <w:pitch w:val="variable"/>
    <w:sig w:usb0="00000287" w:usb1="00000800" w:usb2="00000000" w:usb3="00000000" w:csb0="0000009F" w:csb1="00000000"/>
  </w:font>
  <w:font w:name="Lucida Grande">
    <w:panose1 w:val="020B0600000000000000"/>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145" w:rsidRDefault="00BB7145">
    <w:pPr>
      <w:pStyle w:val="Kopfzeile"/>
      <w:tabs>
        <w:tab w:val="clear" w:pos="9072"/>
        <w:tab w:val="right" w:pos="9639"/>
      </w:tabs>
    </w:pPr>
  </w:p>
  <w:p w:rsidR="00BB7145" w:rsidRDefault="00877218">
    <w:pPr>
      <w:pStyle w:val="Kopfzeile"/>
      <w:tabs>
        <w:tab w:val="clear" w:pos="9072"/>
        <w:tab w:val="right" w:pos="9639"/>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ORECO_BLACK_GREEN_RGB_72dpi" style="width:144.65pt;height:39.35pt;visibility:visible">
          <v:imagedata r:id="rId1" o:title="SORECO_BLACK_GREEN_RGB_72dpi"/>
          <v:textbox style="mso-rotate-with-shape:t"/>
        </v:shape>
      </w:pict>
    </w:r>
    <w:r w:rsidR="00E40157">
      <w:rPr>
        <w:noProof/>
      </w:rPr>
      <w:tab/>
      <w:t xml:space="preserve">                          </w:t>
    </w:r>
    <w:r w:rsidR="00E40157">
      <w:rPr>
        <w:noProof/>
      </w:rPr>
      <w:drawing>
        <wp:inline distT="0" distB="0" distL="0" distR="0">
          <wp:extent cx="1871345" cy="550545"/>
          <wp:effectExtent l="25400" t="0" r="8255" b="0"/>
          <wp:docPr id="2" name="Bild 2" descr=":::::::Desktop:140404_BPM_Symposium_CMYK.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140404_BPM_Symposium_CMYK.EPS"/>
                  <pic:cNvPicPr>
                    <a:picLocks noChangeAspect="1" noChangeArrowheads="1"/>
                  </pic:cNvPicPr>
                </pic:nvPicPr>
                <ve:AlternateContent>
                  <ve:Choice xmlns:ma="http://schemas.microsoft.com/office/mac/drawingml/2008/main" Requires="ma">
                    <pic:blipFill>
                      <a:blip r:embed="rId2"/>
                      <a:srcRect/>
                      <a:stretch>
                        <a:fillRect/>
                      </a:stretch>
                    </pic:blipFill>
                  </ve:Choice>
                  <ve:Fallback>
                    <pic:blipFill>
                      <a:blip r:embed="rId3"/>
                      <a:srcRect/>
                      <a:stretch>
                        <a:fillRect/>
                      </a:stretch>
                    </pic:blipFill>
                  </ve:Fallback>
                </ve:AlternateContent>
                <pic:spPr bwMode="auto">
                  <a:xfrm>
                    <a:off x="0" y="0"/>
                    <a:ext cx="1871345" cy="550545"/>
                  </a:xfrm>
                  <a:prstGeom prst="rect">
                    <a:avLst/>
                  </a:prstGeom>
                  <a:noFill/>
                  <a:ln w="9525">
                    <a:noFill/>
                    <a:miter lim="800000"/>
                    <a:headEnd/>
                    <a:tailEnd/>
                  </a:ln>
                </pic:spPr>
              </pic:pic>
            </a:graphicData>
          </a:graphic>
        </wp:inline>
      </w:drawing>
    </w:r>
  </w:p>
  <w:p w:rsidR="00BB7145" w:rsidRDefault="00BB7145">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1"/>
  </w:hdrShapeDefaults>
  <w:compat>
    <w:doNotAutofitConstrainedTables/>
    <w:splitPgBreakAndParaMark/>
    <w:doNotVertAlignCellWithSp/>
    <w:doNotBreakConstrainedForcedTable/>
    <w:useAnsiKerningPairs/>
    <w:cachedColBalance/>
  </w:compat>
  <w:rsids>
    <w:rsidRoot w:val="00547535"/>
    <w:rsid w:val="000D0ED5"/>
    <w:rsid w:val="000F4E96"/>
    <w:rsid w:val="0012705B"/>
    <w:rsid w:val="001727E8"/>
    <w:rsid w:val="001C6A77"/>
    <w:rsid w:val="00232D77"/>
    <w:rsid w:val="00331FBA"/>
    <w:rsid w:val="0033647D"/>
    <w:rsid w:val="00375D3D"/>
    <w:rsid w:val="00406636"/>
    <w:rsid w:val="0046641B"/>
    <w:rsid w:val="004A659C"/>
    <w:rsid w:val="004B1506"/>
    <w:rsid w:val="004C0A8A"/>
    <w:rsid w:val="004F1455"/>
    <w:rsid w:val="0050337C"/>
    <w:rsid w:val="00541602"/>
    <w:rsid w:val="00547535"/>
    <w:rsid w:val="005921E3"/>
    <w:rsid w:val="005D4C7E"/>
    <w:rsid w:val="006267C2"/>
    <w:rsid w:val="006447B5"/>
    <w:rsid w:val="00655E04"/>
    <w:rsid w:val="00706B7C"/>
    <w:rsid w:val="00747F67"/>
    <w:rsid w:val="00803CA5"/>
    <w:rsid w:val="008115C3"/>
    <w:rsid w:val="008158D9"/>
    <w:rsid w:val="00877218"/>
    <w:rsid w:val="00895C87"/>
    <w:rsid w:val="00902B4D"/>
    <w:rsid w:val="009044E4"/>
    <w:rsid w:val="009E59FD"/>
    <w:rsid w:val="00A10B1E"/>
    <w:rsid w:val="00A6070C"/>
    <w:rsid w:val="00BB0D33"/>
    <w:rsid w:val="00BB7145"/>
    <w:rsid w:val="00BF47E1"/>
    <w:rsid w:val="00C81446"/>
    <w:rsid w:val="00CD02A7"/>
    <w:rsid w:val="00CF57B3"/>
    <w:rsid w:val="00D43ABA"/>
    <w:rsid w:val="00D70A07"/>
    <w:rsid w:val="00DF3177"/>
    <w:rsid w:val="00DF6A53"/>
    <w:rsid w:val="00E40157"/>
    <w:rsid w:val="00F366F8"/>
    <w:rsid w:val="00F55A75"/>
    <w:rsid w:val="00F91CF6"/>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547535"/>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547535"/>
    <w:pPr>
      <w:tabs>
        <w:tab w:val="center" w:pos="4536"/>
        <w:tab w:val="right" w:pos="9072"/>
      </w:tabs>
    </w:pPr>
  </w:style>
  <w:style w:type="character" w:customStyle="1" w:styleId="KopfzeileZeichen">
    <w:name w:val="Kopfzeile Zeichen"/>
    <w:basedOn w:val="Absatzstandardschriftart"/>
    <w:link w:val="Kopfzeile"/>
    <w:rsid w:val="00547535"/>
    <w:rPr>
      <w:rFonts w:ascii="Times" w:eastAsia="Times" w:hAnsi="Times" w:cs="Times New Roman"/>
      <w:lang w:eastAsia="de-DE"/>
    </w:rPr>
  </w:style>
  <w:style w:type="paragraph" w:styleId="Textkrper3">
    <w:name w:val="Body Text 3"/>
    <w:basedOn w:val="Standard"/>
    <w:link w:val="Textkrper3Zeichen"/>
    <w:rsid w:val="00547535"/>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547535"/>
    <w:rPr>
      <w:rFonts w:ascii="Helvetica" w:eastAsia="Times New Roman" w:hAnsi="Helvetica" w:cs="Times New Roman"/>
      <w:sz w:val="18"/>
      <w:lang w:eastAsia="de-DE"/>
    </w:rPr>
  </w:style>
  <w:style w:type="paragraph" w:styleId="Fuzeile">
    <w:name w:val="footer"/>
    <w:basedOn w:val="Standard"/>
    <w:link w:val="FuzeileZeichen"/>
    <w:uiPriority w:val="99"/>
    <w:semiHidden/>
    <w:unhideWhenUsed/>
    <w:rsid w:val="00547535"/>
    <w:pPr>
      <w:tabs>
        <w:tab w:val="center" w:pos="4536"/>
        <w:tab w:val="right" w:pos="9072"/>
      </w:tabs>
    </w:pPr>
  </w:style>
  <w:style w:type="character" w:customStyle="1" w:styleId="FuzeileZeichen">
    <w:name w:val="Fußzeile Zeichen"/>
    <w:basedOn w:val="Absatzstandardschriftart"/>
    <w:link w:val="Fuzeile"/>
    <w:uiPriority w:val="99"/>
    <w:semiHidden/>
    <w:rsid w:val="00547535"/>
    <w:rPr>
      <w:rFonts w:ascii="Times" w:eastAsia="Times" w:hAnsi="Times" w:cs="Times New Roman"/>
      <w:lang w:eastAsia="de-DE"/>
    </w:rPr>
  </w:style>
  <w:style w:type="paragraph" w:styleId="StandardWeb">
    <w:name w:val="Normal (Web)"/>
    <w:basedOn w:val="Standard"/>
    <w:uiPriority w:val="99"/>
    <w:rsid w:val="005D4C7E"/>
    <w:pPr>
      <w:spacing w:beforeLines="1" w:afterLines="1"/>
    </w:pPr>
    <w:rPr>
      <w:rFonts w:eastAsiaTheme="minorHAnsi"/>
      <w:sz w:val="20"/>
      <w:szCs w:val="20"/>
    </w:rPr>
  </w:style>
  <w:style w:type="character" w:styleId="Link">
    <w:name w:val="Hyperlink"/>
    <w:basedOn w:val="Absatzstandardschriftart"/>
    <w:uiPriority w:val="99"/>
    <w:unhideWhenUsed/>
    <w:rsid w:val="00895C87"/>
    <w:rPr>
      <w:color w:val="0000FF" w:themeColor="hyperlink"/>
      <w:u w:val="single"/>
    </w:rPr>
  </w:style>
  <w:style w:type="paragraph" w:customStyle="1" w:styleId="Einzug1">
    <w:name w:val="Einzug 1"/>
    <w:basedOn w:val="Standard"/>
    <w:link w:val="Einzug1Zchn"/>
    <w:rsid w:val="009E59FD"/>
    <w:pPr>
      <w:keepLines/>
      <w:spacing w:line="300" w:lineRule="atLeast"/>
      <w:ind w:left="851"/>
    </w:pPr>
    <w:rPr>
      <w:rFonts w:ascii="Arial Narrow" w:eastAsia="Times New Roman" w:hAnsi="Arial Narrow"/>
      <w:sz w:val="21"/>
      <w:szCs w:val="20"/>
      <w:lang w:val="de-CH" w:eastAsia="de-CH"/>
    </w:rPr>
  </w:style>
  <w:style w:type="character" w:customStyle="1" w:styleId="Einzug1Zchn">
    <w:name w:val="Einzug 1 Zchn"/>
    <w:link w:val="Einzug1"/>
    <w:rsid w:val="009E59FD"/>
    <w:rPr>
      <w:rFonts w:ascii="Arial Narrow" w:eastAsia="Times New Roman" w:hAnsi="Arial Narrow" w:cs="Times New Roman"/>
      <w:sz w:val="21"/>
      <w:szCs w:val="20"/>
      <w:lang w:val="de-CH" w:eastAsia="de-CH"/>
    </w:rPr>
  </w:style>
  <w:style w:type="character" w:styleId="Kommentarzeichen">
    <w:name w:val="annotation reference"/>
    <w:basedOn w:val="Absatzstandardschriftart"/>
    <w:uiPriority w:val="99"/>
    <w:semiHidden/>
    <w:unhideWhenUsed/>
    <w:rsid w:val="008158D9"/>
    <w:rPr>
      <w:sz w:val="18"/>
      <w:szCs w:val="18"/>
    </w:rPr>
  </w:style>
  <w:style w:type="paragraph" w:styleId="Kommentartext">
    <w:name w:val="annotation text"/>
    <w:basedOn w:val="Standard"/>
    <w:link w:val="KommentartextZeichen"/>
    <w:uiPriority w:val="99"/>
    <w:semiHidden/>
    <w:unhideWhenUsed/>
    <w:rsid w:val="008158D9"/>
  </w:style>
  <w:style w:type="character" w:customStyle="1" w:styleId="KommentartextZeichen">
    <w:name w:val="Kommentartext Zeichen"/>
    <w:basedOn w:val="Absatzstandardschriftart"/>
    <w:link w:val="Kommentartext"/>
    <w:uiPriority w:val="99"/>
    <w:semiHidden/>
    <w:rsid w:val="008158D9"/>
    <w:rPr>
      <w:rFonts w:ascii="Times" w:eastAsia="Times" w:hAnsi="Times" w:cs="Times New Roman"/>
      <w:lang w:eastAsia="de-DE"/>
    </w:rPr>
  </w:style>
  <w:style w:type="paragraph" w:styleId="Sprechblasentext">
    <w:name w:val="Balloon Text"/>
    <w:basedOn w:val="Standard"/>
    <w:link w:val="SprechblasentextZeichen"/>
    <w:uiPriority w:val="99"/>
    <w:semiHidden/>
    <w:unhideWhenUsed/>
    <w:rsid w:val="008158D9"/>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8158D9"/>
    <w:rPr>
      <w:rFonts w:ascii="Lucida Grande" w:eastAsia="Times" w:hAnsi="Lucida Grande" w:cs="Times New Roman"/>
      <w:sz w:val="18"/>
      <w:szCs w:val="18"/>
      <w:lang w:eastAsia="de-DE"/>
    </w:rPr>
  </w:style>
</w:styles>
</file>

<file path=word/webSettings.xml><?xml version="1.0" encoding="utf-8"?>
<w:webSettings xmlns:r="http://schemas.openxmlformats.org/officeDocument/2006/relationships" xmlns:w="http://schemas.openxmlformats.org/wordprocessingml/2006/main">
  <w:divs>
    <w:div w:id="14838145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bpm-symposium.ch" TargetMode="Externa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hyperlink" Target="http://www.press-n-relations.ch" TargetMode="External"/><Relationship Id="rId8" Type="http://schemas.openxmlformats.org/officeDocument/2006/relationships/hyperlink" Target="http://www.soreco.ch"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pdf"/><Relationship Id="rId3"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761</Words>
  <Characters>4343</Characters>
  <Application>Microsoft Macintosh Word</Application>
  <DocSecurity>0</DocSecurity>
  <Lines>36</Lines>
  <Paragraphs>8</Paragraphs>
  <ScaleCrop>false</ScaleCrop>
  <Company>Press'n'Relations </Company>
  <LinksUpToDate>false</LinksUpToDate>
  <CharactersWithSpaces>5333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27</cp:revision>
  <dcterms:created xsi:type="dcterms:W3CDTF">2014-05-05T09:43:00Z</dcterms:created>
  <dcterms:modified xsi:type="dcterms:W3CDTF">2014-05-12T07:10:00Z</dcterms:modified>
</cp:coreProperties>
</file>