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E84" w:rsidRPr="00FE660B" w:rsidRDefault="004C6E84" w:rsidP="004C6E84">
      <w:pPr>
        <w:rPr>
          <w:rFonts w:ascii="Helvetica" w:hAnsi="Helvetica"/>
          <w:b/>
          <w:sz w:val="20"/>
        </w:rPr>
      </w:pPr>
      <w:r w:rsidRPr="00FE660B">
        <w:rPr>
          <w:rFonts w:ascii="Helvetica" w:hAnsi="Helvetica"/>
          <w:b/>
          <w:sz w:val="20"/>
        </w:rPr>
        <w:t>Presseinformation</w:t>
      </w:r>
    </w:p>
    <w:p w:rsidR="004C6E84" w:rsidRPr="00CA60D9" w:rsidRDefault="004C6E84" w:rsidP="004C6E84">
      <w:pPr>
        <w:rPr>
          <w:rFonts w:ascii="Helvetica" w:hAnsi="Helvetica"/>
          <w:sz w:val="20"/>
        </w:rPr>
      </w:pPr>
      <w:r w:rsidRPr="00FE660B">
        <w:rPr>
          <w:rFonts w:ascii="Helvetica" w:hAnsi="Helvetica"/>
          <w:sz w:val="20"/>
        </w:rPr>
        <w:t xml:space="preserve">Schwerzenbach, </w:t>
      </w:r>
      <w:r>
        <w:rPr>
          <w:rFonts w:ascii="Helvetica" w:hAnsi="Helvetica"/>
          <w:sz w:val="20"/>
        </w:rPr>
        <w:t>20. Dezember 2012</w:t>
      </w:r>
      <w:r w:rsidRPr="00FE660B">
        <w:rPr>
          <w:rFonts w:ascii="Helvetica" w:hAnsi="Helvetica"/>
          <w:sz w:val="20"/>
        </w:rPr>
        <w:t xml:space="preserve"> </w:t>
      </w:r>
    </w:p>
    <w:p w:rsidR="004C6E84" w:rsidRPr="00CA60D9" w:rsidRDefault="004C6E84" w:rsidP="004C6E84">
      <w:pPr>
        <w:rPr>
          <w:rFonts w:ascii="Helvetica" w:hAnsi="Helvetica" w:cs="Helvetica"/>
          <w:b/>
          <w:bCs/>
          <w:sz w:val="20"/>
        </w:rPr>
      </w:pPr>
    </w:p>
    <w:p w:rsidR="004C6E84" w:rsidRPr="003269AD" w:rsidRDefault="004C6E84" w:rsidP="004C6E84">
      <w:pPr>
        <w:ind w:right="-992"/>
        <w:rPr>
          <w:rFonts w:ascii="Helvetica" w:hAnsi="Helvetica" w:cs="Helvetica"/>
          <w:b/>
          <w:bCs/>
        </w:rPr>
      </w:pPr>
      <w:r w:rsidRPr="003269AD">
        <w:rPr>
          <w:rFonts w:ascii="Helvetica" w:hAnsi="Helvetica" w:cs="Helvetica"/>
          <w:b/>
          <w:bCs/>
        </w:rPr>
        <w:t>Unternehmenswerte beeinflussen Rekrutierung und Talent-Management</w:t>
      </w:r>
    </w:p>
    <w:p w:rsidR="004C6E84" w:rsidRPr="000D1E38" w:rsidRDefault="004C6E84" w:rsidP="004C6E84">
      <w:pPr>
        <w:rPr>
          <w:rFonts w:ascii="Helvetica" w:hAnsi="Helvetica"/>
          <w:sz w:val="20"/>
        </w:rPr>
      </w:pPr>
      <w:r>
        <w:rPr>
          <w:rFonts w:ascii="Helvetica" w:hAnsi="Helvetica"/>
          <w:sz w:val="20"/>
        </w:rPr>
        <w:t xml:space="preserve">Eine Umfrage des HRM-Spezialisten Soreco zeigt den Einfluss der Pflege von </w:t>
      </w:r>
      <w:r>
        <w:rPr>
          <w:rFonts w:ascii="Helvetica" w:hAnsi="Helvetica"/>
          <w:sz w:val="20"/>
        </w:rPr>
        <w:br/>
        <w:t>Werten und Führungskultur auf den Unternehmenserfolg auf</w:t>
      </w:r>
    </w:p>
    <w:p w:rsidR="004C6E84" w:rsidRPr="000D1E38" w:rsidRDefault="004C6E84" w:rsidP="004C6E84">
      <w:pPr>
        <w:rPr>
          <w:rFonts w:ascii="Helvetica" w:hAnsi="Helvetica"/>
          <w:sz w:val="20"/>
        </w:rPr>
      </w:pPr>
    </w:p>
    <w:p w:rsidR="004C6E84" w:rsidRPr="00D0614D" w:rsidRDefault="004C6E84" w:rsidP="004C6E84">
      <w:pPr>
        <w:rPr>
          <w:rFonts w:ascii="Helvetica" w:hAnsi="Helvetica"/>
          <w:b/>
          <w:sz w:val="20"/>
        </w:rPr>
      </w:pPr>
      <w:r w:rsidRPr="00D0614D">
        <w:rPr>
          <w:rFonts w:ascii="Helvetica" w:hAnsi="Helvetica"/>
          <w:b/>
          <w:sz w:val="20"/>
        </w:rPr>
        <w:t>HR-Profis haben die Wichtigkeit von Unternehmenswerten für die Rekruti</w:t>
      </w:r>
      <w:r w:rsidRPr="00D0614D">
        <w:rPr>
          <w:rFonts w:ascii="Helvetica" w:hAnsi="Helvetica"/>
          <w:b/>
          <w:sz w:val="20"/>
        </w:rPr>
        <w:t>e</w:t>
      </w:r>
      <w:r w:rsidRPr="00D0614D">
        <w:rPr>
          <w:rFonts w:ascii="Helvetica" w:hAnsi="Helvetica"/>
          <w:b/>
          <w:sz w:val="20"/>
        </w:rPr>
        <w:t xml:space="preserve">rung erkannt und setzen beim Talent-Management grossen Wert auf die aktive Pflege der Unternehmenskultur. Dies ergab die Umfrage „Soreco HR Wall“, die der Schwerzenbacher HRM-Spezialist </w:t>
      </w:r>
      <w:r>
        <w:rPr>
          <w:rFonts w:ascii="Helvetica" w:hAnsi="Helvetica"/>
          <w:b/>
          <w:sz w:val="20"/>
        </w:rPr>
        <w:t>am diesjährigen HR</w:t>
      </w:r>
      <w:r w:rsidRPr="00D0614D">
        <w:rPr>
          <w:rFonts w:ascii="Helvetica" w:hAnsi="Helvetica"/>
          <w:b/>
          <w:sz w:val="20"/>
        </w:rPr>
        <w:t xml:space="preserve"> Swiss Congress </w:t>
      </w:r>
      <w:r>
        <w:rPr>
          <w:rFonts w:ascii="Helvetica" w:hAnsi="Helvetica"/>
          <w:b/>
          <w:sz w:val="20"/>
        </w:rPr>
        <w:t xml:space="preserve">bereits zum zweiten mal </w:t>
      </w:r>
      <w:r w:rsidRPr="00D0614D">
        <w:rPr>
          <w:rFonts w:ascii="Helvetica" w:hAnsi="Helvetica"/>
          <w:b/>
          <w:sz w:val="20"/>
        </w:rPr>
        <w:t>bei Personalverantwortlichen und HR-Profis durchg</w:t>
      </w:r>
      <w:r w:rsidRPr="00D0614D">
        <w:rPr>
          <w:rFonts w:ascii="Helvetica" w:hAnsi="Helvetica"/>
          <w:b/>
          <w:sz w:val="20"/>
        </w:rPr>
        <w:t>e</w:t>
      </w:r>
      <w:r w:rsidRPr="00D0614D">
        <w:rPr>
          <w:rFonts w:ascii="Helvetica" w:hAnsi="Helvetica"/>
          <w:b/>
          <w:sz w:val="20"/>
        </w:rPr>
        <w:t xml:space="preserve">führt hat. Dabei spielen Werte wie Teamfähigkeit, Respekt und Loyalität eine zentrale Rolle bei der Qualitätsverbesserung und Kundenzufriedenheit, um Innovation und Wachstum zu ermöglichen. </w:t>
      </w:r>
      <w:r>
        <w:rPr>
          <w:rFonts w:ascii="Helvetica" w:hAnsi="Helvetica"/>
          <w:b/>
          <w:sz w:val="20"/>
        </w:rPr>
        <w:t>Die</w:t>
      </w:r>
      <w:r w:rsidRPr="00D0614D">
        <w:rPr>
          <w:rFonts w:ascii="Helvetica" w:hAnsi="Helvetica"/>
          <w:b/>
          <w:sz w:val="20"/>
        </w:rPr>
        <w:t xml:space="preserve"> Befragten </w:t>
      </w:r>
      <w:r>
        <w:rPr>
          <w:rFonts w:ascii="Helvetica" w:hAnsi="Helvetica"/>
          <w:b/>
          <w:sz w:val="20"/>
        </w:rPr>
        <w:t xml:space="preserve">setzen </w:t>
      </w:r>
      <w:r w:rsidRPr="00D0614D">
        <w:rPr>
          <w:rFonts w:ascii="Helvetica" w:hAnsi="Helvetica"/>
          <w:b/>
          <w:sz w:val="20"/>
        </w:rPr>
        <w:t>die Unte</w:t>
      </w:r>
      <w:r w:rsidRPr="00D0614D">
        <w:rPr>
          <w:rFonts w:ascii="Helvetica" w:hAnsi="Helvetica"/>
          <w:b/>
          <w:sz w:val="20"/>
        </w:rPr>
        <w:t>r</w:t>
      </w:r>
      <w:r w:rsidRPr="00D0614D">
        <w:rPr>
          <w:rFonts w:ascii="Helvetica" w:hAnsi="Helvetica"/>
          <w:b/>
          <w:sz w:val="20"/>
        </w:rPr>
        <w:t>nehmenswerte bereits bei der Rekrutierung von neuen Mitarbei</w:t>
      </w:r>
      <w:r>
        <w:rPr>
          <w:rFonts w:ascii="Helvetica" w:hAnsi="Helvetica"/>
          <w:b/>
          <w:sz w:val="20"/>
        </w:rPr>
        <w:t>tenden als Kriterium ein</w:t>
      </w:r>
      <w:r w:rsidRPr="00D0614D">
        <w:rPr>
          <w:rFonts w:ascii="Helvetica" w:hAnsi="Helvetica"/>
          <w:b/>
          <w:sz w:val="20"/>
        </w:rPr>
        <w:t xml:space="preserve"> und nutzen auch die Möglichkeit der Anwerbung durch Mitarbe</w:t>
      </w:r>
      <w:r w:rsidRPr="00D0614D">
        <w:rPr>
          <w:rFonts w:ascii="Helvetica" w:hAnsi="Helvetica"/>
          <w:b/>
          <w:sz w:val="20"/>
        </w:rPr>
        <w:t>i</w:t>
      </w:r>
      <w:r w:rsidRPr="00D0614D">
        <w:rPr>
          <w:rFonts w:ascii="Helvetica" w:hAnsi="Helvetica"/>
          <w:b/>
          <w:sz w:val="20"/>
        </w:rPr>
        <w:t>tende selbst. Eine konstrukt</w:t>
      </w:r>
      <w:r>
        <w:rPr>
          <w:rFonts w:ascii="Helvetica" w:hAnsi="Helvetica"/>
          <w:b/>
          <w:sz w:val="20"/>
        </w:rPr>
        <w:t>i</w:t>
      </w:r>
      <w:r w:rsidRPr="00D0614D">
        <w:rPr>
          <w:rFonts w:ascii="Helvetica" w:hAnsi="Helvetica"/>
          <w:b/>
          <w:sz w:val="20"/>
        </w:rPr>
        <w:t>ve Feedback</w:t>
      </w:r>
      <w:r>
        <w:rPr>
          <w:rFonts w:ascii="Helvetica" w:hAnsi="Helvetica"/>
          <w:b/>
          <w:sz w:val="20"/>
        </w:rPr>
        <w:t>-K</w:t>
      </w:r>
      <w:r w:rsidRPr="00D0614D">
        <w:rPr>
          <w:rFonts w:ascii="Helvetica" w:hAnsi="Helvetica"/>
          <w:b/>
          <w:sz w:val="20"/>
        </w:rPr>
        <w:t xml:space="preserve">ultur, die schrittweise Übertragung von Verantwortung und die Schaffung von Anreizen bilden die Basis, um die Zugehörigkeit der Mitarbeitenden </w:t>
      </w:r>
      <w:r>
        <w:rPr>
          <w:rFonts w:ascii="Helvetica" w:hAnsi="Helvetica"/>
          <w:b/>
          <w:sz w:val="20"/>
        </w:rPr>
        <w:t>zum Unternehmen zu fördern. So lasse sich</w:t>
      </w:r>
      <w:r w:rsidRPr="00D0614D">
        <w:rPr>
          <w:rFonts w:ascii="Helvetica" w:hAnsi="Helvetica"/>
          <w:b/>
          <w:sz w:val="20"/>
        </w:rPr>
        <w:t xml:space="preserve"> das Talent-Management </w:t>
      </w:r>
      <w:r>
        <w:rPr>
          <w:rFonts w:ascii="Helvetica" w:hAnsi="Helvetica"/>
          <w:b/>
          <w:sz w:val="20"/>
        </w:rPr>
        <w:t xml:space="preserve">mittels interner Nachfolgeplanung </w:t>
      </w:r>
      <w:r w:rsidRPr="00D0614D">
        <w:rPr>
          <w:rFonts w:ascii="Helvetica" w:hAnsi="Helvetica"/>
          <w:b/>
          <w:sz w:val="20"/>
        </w:rPr>
        <w:t>optimieren, sind die Befragten überzeugt.</w:t>
      </w:r>
    </w:p>
    <w:p w:rsidR="004C6E84" w:rsidRDefault="004C6E84" w:rsidP="004C6E84">
      <w:pPr>
        <w:rPr>
          <w:rFonts w:ascii="Helvetica" w:hAnsi="Helvetica"/>
          <w:sz w:val="20"/>
        </w:rPr>
      </w:pPr>
    </w:p>
    <w:p w:rsidR="004C6E84" w:rsidRDefault="004C6E84" w:rsidP="004C6E84">
      <w:pPr>
        <w:rPr>
          <w:rFonts w:ascii="Helvetica" w:hAnsi="Helvetica"/>
          <w:sz w:val="20"/>
        </w:rPr>
      </w:pPr>
      <w:r>
        <w:rPr>
          <w:rFonts w:ascii="Helvetica" w:hAnsi="Helvetica"/>
          <w:sz w:val="20"/>
        </w:rPr>
        <w:t>Die Umfrage hat gezeigt, das kein Unternehmen ohne Werte auskommt, bilden sie doch die Grundlage für den Erfolg. Der respektvolle Umgang miteinander und das Mittragen von Entscheidungen prägt dabei die heutige Unternehmenskultur und b</w:t>
      </w:r>
      <w:r>
        <w:rPr>
          <w:rFonts w:ascii="Helvetica" w:hAnsi="Helvetica"/>
          <w:sz w:val="20"/>
        </w:rPr>
        <w:t>e</w:t>
      </w:r>
      <w:r>
        <w:rPr>
          <w:rFonts w:ascii="Helvetica" w:hAnsi="Helvetica"/>
          <w:sz w:val="20"/>
        </w:rPr>
        <w:t>einflusst den Auftritt gegenüber Kunden positiv, steigert die Vertrauenswürdigkeit und verbessert nicht zuletzt die Leistungsfähigkeit der Mitarbeitenden. Letztere wi</w:t>
      </w:r>
      <w:r>
        <w:rPr>
          <w:rFonts w:ascii="Helvetica" w:hAnsi="Helvetica"/>
          <w:sz w:val="20"/>
        </w:rPr>
        <w:t>e</w:t>
      </w:r>
      <w:r>
        <w:rPr>
          <w:rFonts w:ascii="Helvetica" w:hAnsi="Helvetica"/>
          <w:sz w:val="20"/>
        </w:rPr>
        <w:t>derum, sind die Befragten überzeugt, bildet die Basis für Qualitätssteigerung ebenso wie für innovative Ideen und Prosperität der Firma. Nach dem Motto „Gleich und gleich gesellt sich gern“ überprüfen HR-Profis bereits im Bewerbungsgespräch, ob sich jemand mit den Unternehmenswerten identifizieren kann oder nicht. Nicht selten setzt man deshalb bei der Personalsuche auf die Empfehlung von eigenen Mitarbe</w:t>
      </w:r>
      <w:r>
        <w:rPr>
          <w:rFonts w:ascii="Helvetica" w:hAnsi="Helvetica"/>
          <w:sz w:val="20"/>
        </w:rPr>
        <w:t>i</w:t>
      </w:r>
      <w:r>
        <w:rPr>
          <w:rFonts w:ascii="Helvetica" w:hAnsi="Helvetica"/>
          <w:sz w:val="20"/>
        </w:rPr>
        <w:t>tenden, kennen diese doch die persönlichen Eigenschaften ihrer Bekannten am b</w:t>
      </w:r>
      <w:r>
        <w:rPr>
          <w:rFonts w:ascii="Helvetica" w:hAnsi="Helvetica"/>
          <w:sz w:val="20"/>
        </w:rPr>
        <w:t>e</w:t>
      </w:r>
      <w:r>
        <w:rPr>
          <w:rFonts w:ascii="Helvetica" w:hAnsi="Helvetica"/>
          <w:sz w:val="20"/>
        </w:rPr>
        <w:t xml:space="preserve">sten. </w:t>
      </w:r>
    </w:p>
    <w:p w:rsidR="004C6E84" w:rsidRDefault="004C6E84" w:rsidP="004C6E84">
      <w:pPr>
        <w:rPr>
          <w:rFonts w:ascii="Helvetica" w:hAnsi="Helvetica"/>
          <w:sz w:val="20"/>
        </w:rPr>
      </w:pPr>
    </w:p>
    <w:p w:rsidR="004C6E84" w:rsidRPr="00F431EC" w:rsidRDefault="004C6E84" w:rsidP="004C6E84">
      <w:pPr>
        <w:rPr>
          <w:rFonts w:ascii="Helvetica" w:hAnsi="Helvetica"/>
          <w:b/>
          <w:sz w:val="20"/>
        </w:rPr>
      </w:pPr>
      <w:r w:rsidRPr="00F431EC">
        <w:rPr>
          <w:rFonts w:ascii="Helvetica" w:hAnsi="Helvetica"/>
          <w:b/>
          <w:sz w:val="20"/>
        </w:rPr>
        <w:t>Talent-Management innerhalb des Unternehmens</w:t>
      </w:r>
    </w:p>
    <w:p w:rsidR="004C6E84" w:rsidRDefault="004C6E84" w:rsidP="004C6E84">
      <w:pPr>
        <w:rPr>
          <w:rFonts w:ascii="Helvetica" w:hAnsi="Helvetica"/>
          <w:sz w:val="20"/>
        </w:rPr>
      </w:pPr>
      <w:r>
        <w:rPr>
          <w:rFonts w:ascii="Helvetica" w:hAnsi="Helvetica"/>
          <w:sz w:val="20"/>
        </w:rPr>
        <w:t>„Infolge des immer stärker ausgetrockneten Arbeitsmarkts wird es für Unternehmen zusehends schwieriger, neue Fachkräfte zu finden. Deshalb setzen beim Talent-Management HR-Profis vermehrt auch auf die Suche innerhalb der Belegschaft“, sagt Soreco-CEO Renato Stalder. „Um auf einen internen Talent-Pool zurückgreifen zu können, müssen Unternehmenswerte auch gelebt werden.“ Das sehen die B</w:t>
      </w:r>
      <w:r>
        <w:rPr>
          <w:rFonts w:ascii="Helvetica" w:hAnsi="Helvetica"/>
          <w:sz w:val="20"/>
        </w:rPr>
        <w:t>e</w:t>
      </w:r>
      <w:r>
        <w:rPr>
          <w:rFonts w:ascii="Helvetica" w:hAnsi="Helvetica"/>
          <w:sz w:val="20"/>
        </w:rPr>
        <w:t>fragten der HR-Wall-Umfrage genauso: Talente müssen erkannt und gefördert we</w:t>
      </w:r>
      <w:r>
        <w:rPr>
          <w:rFonts w:ascii="Helvetica" w:hAnsi="Helvetica"/>
          <w:sz w:val="20"/>
        </w:rPr>
        <w:t>r</w:t>
      </w:r>
      <w:r>
        <w:rPr>
          <w:rFonts w:ascii="Helvetica" w:hAnsi="Helvetica"/>
          <w:sz w:val="20"/>
        </w:rPr>
        <w:t>den, so die einhellige Meinung. Dies wiederum bedingt, dass Vorgesetzte eine ko</w:t>
      </w:r>
      <w:r>
        <w:rPr>
          <w:rFonts w:ascii="Helvetica" w:hAnsi="Helvetica"/>
          <w:sz w:val="20"/>
        </w:rPr>
        <w:t>n</w:t>
      </w:r>
      <w:r>
        <w:rPr>
          <w:rFonts w:ascii="Helvetica" w:hAnsi="Helvetica"/>
          <w:sz w:val="20"/>
        </w:rPr>
        <w:t>struktive Feedback-Kultur leben, denn nur damit und verbunden mit den entspr</w:t>
      </w:r>
      <w:r>
        <w:rPr>
          <w:rFonts w:ascii="Helvetica" w:hAnsi="Helvetica"/>
          <w:sz w:val="20"/>
        </w:rPr>
        <w:t>e</w:t>
      </w:r>
      <w:r>
        <w:rPr>
          <w:rFonts w:ascii="Helvetica" w:hAnsi="Helvetica"/>
          <w:sz w:val="20"/>
        </w:rPr>
        <w:t xml:space="preserve">chenden Anreizen lassen sich Mitarbeitende langfristig an das Unternehmen binden. </w:t>
      </w:r>
    </w:p>
    <w:p w:rsidR="004C6E84" w:rsidRDefault="004C6E84" w:rsidP="004C6E84">
      <w:pPr>
        <w:rPr>
          <w:rFonts w:ascii="Arial" w:hAnsi="Arial"/>
          <w:sz w:val="20"/>
        </w:rPr>
      </w:pPr>
    </w:p>
    <w:tbl>
      <w:tblPr>
        <w:tblW w:w="7371" w:type="dxa"/>
        <w:tblInd w:w="108" w:type="dxa"/>
        <w:tblLayout w:type="fixed"/>
        <w:tblLook w:val="00BF"/>
      </w:tblPr>
      <w:tblGrid>
        <w:gridCol w:w="2410"/>
        <w:gridCol w:w="4961"/>
      </w:tblGrid>
      <w:tr w:rsidR="004C6E84" w:rsidRPr="00CC627F">
        <w:trPr>
          <w:trHeight w:val="2513"/>
        </w:trPr>
        <w:tc>
          <w:tcPr>
            <w:tcW w:w="2410" w:type="dxa"/>
          </w:tcPr>
          <w:p w:rsidR="004C6E84" w:rsidRPr="00FE560E" w:rsidRDefault="004C6E84" w:rsidP="006403A1">
            <w:pPr>
              <w:widowControl w:val="0"/>
              <w:tabs>
                <w:tab w:val="left" w:pos="220"/>
                <w:tab w:val="left" w:pos="720"/>
              </w:tabs>
              <w:autoSpaceDE w:val="0"/>
              <w:autoSpaceDN w:val="0"/>
              <w:adjustRightInd w:val="0"/>
              <w:spacing w:line="288" w:lineRule="auto"/>
              <w:ind w:right="23"/>
              <w:jc w:val="center"/>
              <w:rPr>
                <w:sz w:val="20"/>
              </w:rPr>
            </w:pPr>
            <w:r>
              <w:rPr>
                <w:noProof/>
                <w:sz w:val="20"/>
              </w:rPr>
              <w:drawing>
                <wp:inline distT="0" distB="0" distL="0" distR="0">
                  <wp:extent cx="1282700" cy="1587500"/>
                  <wp:effectExtent l="25400" t="0" r="0" b="0"/>
                  <wp:docPr id="1" name="Bild 5" descr="RenatoStalder-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RenatoStalder-klein"/>
                          <pic:cNvPicPr>
                            <a:picLocks noChangeAspect="1" noChangeArrowheads="1"/>
                          </pic:cNvPicPr>
                        </pic:nvPicPr>
                        <pic:blipFill>
                          <a:blip r:embed="rId4"/>
                          <a:srcRect/>
                          <a:stretch>
                            <a:fillRect/>
                          </a:stretch>
                        </pic:blipFill>
                        <pic:spPr bwMode="auto">
                          <a:xfrm>
                            <a:off x="0" y="0"/>
                            <a:ext cx="1282700" cy="1587500"/>
                          </a:xfrm>
                          <a:prstGeom prst="rect">
                            <a:avLst/>
                          </a:prstGeom>
                          <a:noFill/>
                          <a:ln w="9525">
                            <a:noFill/>
                            <a:miter lim="800000"/>
                            <a:headEnd/>
                            <a:tailEnd/>
                          </a:ln>
                        </pic:spPr>
                      </pic:pic>
                    </a:graphicData>
                  </a:graphic>
                </wp:inline>
              </w:drawing>
            </w:r>
          </w:p>
        </w:tc>
        <w:tc>
          <w:tcPr>
            <w:tcW w:w="4961" w:type="dxa"/>
          </w:tcPr>
          <w:p w:rsidR="004C6E84"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Pr="00FE560E"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Pr="00FE560E" w:rsidRDefault="004C6E84" w:rsidP="006403A1">
            <w:pPr>
              <w:widowControl w:val="0"/>
              <w:tabs>
                <w:tab w:val="left" w:pos="220"/>
                <w:tab w:val="left" w:pos="720"/>
              </w:tabs>
              <w:autoSpaceDE w:val="0"/>
              <w:autoSpaceDN w:val="0"/>
              <w:adjustRightInd w:val="0"/>
              <w:spacing w:line="288" w:lineRule="auto"/>
              <w:ind w:right="23"/>
              <w:rPr>
                <w:rFonts w:ascii="Arial" w:hAnsi="Arial"/>
                <w:sz w:val="18"/>
              </w:rPr>
            </w:pPr>
          </w:p>
          <w:p w:rsidR="004C6E84" w:rsidRPr="006A04E2" w:rsidRDefault="004C6E84" w:rsidP="006403A1">
            <w:pPr>
              <w:pStyle w:val="Textkrper"/>
              <w:spacing w:line="312" w:lineRule="auto"/>
              <w:ind w:right="-29"/>
              <w:rPr>
                <w:rFonts w:ascii="Helvetica" w:eastAsia="Times New Roman" w:hAnsi="Helvetica"/>
                <w:sz w:val="16"/>
              </w:rPr>
            </w:pPr>
            <w:r w:rsidRPr="006A04E2">
              <w:rPr>
                <w:rFonts w:ascii="Helvetica" w:eastAsia="Times New Roman" w:hAnsi="Helvetica"/>
                <w:b/>
                <w:sz w:val="16"/>
              </w:rPr>
              <w:t>Renato Stalder, CEO Soreco AG</w:t>
            </w:r>
          </w:p>
        </w:tc>
      </w:tr>
    </w:tbl>
    <w:p w:rsidR="004C6E84" w:rsidRDefault="004C6E84" w:rsidP="004C6E84">
      <w:pPr>
        <w:rPr>
          <w:rFonts w:ascii="Arial" w:hAnsi="Arial"/>
          <w:sz w:val="20"/>
        </w:rPr>
      </w:pPr>
    </w:p>
    <w:p w:rsidR="004C6E84" w:rsidRPr="000A183D" w:rsidRDefault="00495C7F" w:rsidP="004C6E84">
      <w:pPr>
        <w:rPr>
          <w:rFonts w:ascii="Arial" w:hAnsi="Arial"/>
          <w:sz w:val="20"/>
        </w:rPr>
      </w:pPr>
      <w:r>
        <w:rPr>
          <w:rFonts w:ascii="Helvetica" w:eastAsia="Times New Roman" w:hAnsi="Helvetica"/>
          <w:sz w:val="16"/>
        </w:rPr>
        <w:t>Das Bild steht</w:t>
      </w:r>
      <w:r w:rsidR="004C6E84" w:rsidRPr="006A04E2">
        <w:rPr>
          <w:rFonts w:ascii="Helvetica" w:eastAsia="Times New Roman" w:hAnsi="Helvetica"/>
          <w:sz w:val="16"/>
        </w:rPr>
        <w:t xml:space="preserve"> unter </w:t>
      </w:r>
      <w:hyperlink r:id="rId5" w:history="1">
        <w:r w:rsidR="004C6E84" w:rsidRPr="006A04E2">
          <w:rPr>
            <w:rFonts w:ascii="Helvetica" w:eastAsia="Times New Roman" w:hAnsi="Helvetica"/>
            <w:sz w:val="16"/>
          </w:rPr>
          <w:t>www.press-n-relations.ch</w:t>
        </w:r>
      </w:hyperlink>
      <w:r w:rsidR="004C6E84">
        <w:rPr>
          <w:rFonts w:ascii="Helvetica" w:eastAsia="Times New Roman" w:hAnsi="Helvetica"/>
          <w:sz w:val="16"/>
        </w:rPr>
        <w:t xml:space="preserve"> zum Download bereit</w:t>
      </w:r>
      <w:r w:rsidR="004C6E84" w:rsidRPr="006A04E2">
        <w:rPr>
          <w:rFonts w:ascii="Helvetica" w:eastAsia="Times New Roman" w:hAnsi="Helvetica"/>
          <w:sz w:val="16"/>
        </w:rPr>
        <w:t xml:space="preserve"> (im Anhang zum dort veröffen</w:t>
      </w:r>
      <w:r w:rsidR="004C6E84" w:rsidRPr="006A04E2">
        <w:rPr>
          <w:rFonts w:ascii="Helvetica" w:eastAsia="Times New Roman" w:hAnsi="Helvetica"/>
          <w:sz w:val="16"/>
        </w:rPr>
        <w:t>t</w:t>
      </w:r>
      <w:r w:rsidR="004C6E84" w:rsidRPr="006A04E2">
        <w:rPr>
          <w:rFonts w:ascii="Helvetica" w:eastAsia="Times New Roman" w:hAnsi="Helvetica"/>
          <w:sz w:val="16"/>
        </w:rPr>
        <w:t>lichten Text)</w:t>
      </w:r>
      <w:r w:rsidR="004C6E84">
        <w:rPr>
          <w:rFonts w:ascii="Helvetica" w:eastAsia="Times New Roman" w:hAnsi="Helvetica"/>
          <w:sz w:val="16"/>
        </w:rPr>
        <w:t>.</w:t>
      </w:r>
    </w:p>
    <w:p w:rsidR="004C6E84" w:rsidRDefault="004C6E84" w:rsidP="004C6E84">
      <w:pPr>
        <w:widowControl w:val="0"/>
        <w:adjustRightInd w:val="0"/>
        <w:spacing w:line="288" w:lineRule="auto"/>
        <w:rPr>
          <w:rFonts w:ascii="Helvetica" w:eastAsia="Times New Roman" w:hAnsi="Helvetica"/>
          <w:b/>
          <w:sz w:val="16"/>
        </w:rPr>
      </w:pPr>
    </w:p>
    <w:tbl>
      <w:tblPr>
        <w:tblW w:w="9142" w:type="dxa"/>
        <w:tblLayout w:type="fixed"/>
        <w:tblCellMar>
          <w:left w:w="70" w:type="dxa"/>
          <w:right w:w="70" w:type="dxa"/>
        </w:tblCellMar>
        <w:tblLook w:val="0000"/>
      </w:tblPr>
      <w:tblGrid>
        <w:gridCol w:w="4748"/>
        <w:gridCol w:w="4394"/>
      </w:tblGrid>
      <w:tr w:rsidR="004C6E84">
        <w:tc>
          <w:tcPr>
            <w:tcW w:w="4748" w:type="dxa"/>
          </w:tcPr>
          <w:p w:rsidR="004C6E84" w:rsidRPr="00ED28D0" w:rsidRDefault="004C6E84" w:rsidP="006403A1">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4C6E84" w:rsidRPr="00ED28D0" w:rsidRDefault="004C6E84" w:rsidP="006403A1">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 </w:t>
            </w:r>
            <w:r>
              <w:rPr>
                <w:rFonts w:ascii="Helvetica" w:eastAsia="Times New Roman" w:hAnsi="Helvetica"/>
                <w:sz w:val="16"/>
              </w:rPr>
              <w:t>Renato Stalder</w:t>
            </w:r>
          </w:p>
          <w:p w:rsidR="004C6E84" w:rsidRPr="00ED28D0" w:rsidRDefault="004C6E84" w:rsidP="006403A1">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4C6E84" w:rsidRPr="00ED28D0" w:rsidRDefault="004C6E84" w:rsidP="006403A1">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4C6E84" w:rsidRPr="00ED28D0" w:rsidRDefault="004C6E84" w:rsidP="006403A1">
            <w:pPr>
              <w:widowControl w:val="0"/>
              <w:adjustRightInd w:val="0"/>
              <w:spacing w:line="288" w:lineRule="auto"/>
              <w:rPr>
                <w:rFonts w:ascii="Helvetica" w:eastAsia="Times New Roman" w:hAnsi="Helvetica"/>
                <w:sz w:val="16"/>
              </w:rPr>
            </w:pPr>
            <w:r w:rsidRPr="00ED28D0">
              <w:rPr>
                <w:rFonts w:ascii="Helvetica" w:eastAsia="Times New Roman" w:hAnsi="Helvetica"/>
                <w:sz w:val="16"/>
              </w:rPr>
              <w:t>info@</w:t>
            </w:r>
            <w:r>
              <w:rPr>
                <w:rFonts w:ascii="Helvetica" w:eastAsia="Times New Roman" w:hAnsi="Helvetica"/>
                <w:sz w:val="16"/>
              </w:rPr>
              <w:t>soreco</w:t>
            </w:r>
            <w:r w:rsidRPr="00ED28D0">
              <w:rPr>
                <w:rFonts w:ascii="Helvetica" w:eastAsia="Times New Roman" w:hAnsi="Helvetica"/>
                <w:sz w:val="16"/>
              </w:rPr>
              <w:t xml:space="preserve">.ch – </w:t>
            </w:r>
            <w:hyperlink r:id="rId6" w:history="1">
              <w:r w:rsidRPr="00FB0B07">
                <w:rPr>
                  <w:rFonts w:ascii="Helvetica" w:eastAsia="Times New Roman" w:hAnsi="Helvetica"/>
                  <w:sz w:val="16"/>
                </w:rPr>
                <w:t>www.soreco.ch</w:t>
              </w:r>
            </w:hyperlink>
          </w:p>
        </w:tc>
        <w:tc>
          <w:tcPr>
            <w:tcW w:w="4394" w:type="dxa"/>
          </w:tcPr>
          <w:p w:rsidR="004C6E84" w:rsidRPr="008253EF" w:rsidRDefault="004C6E84" w:rsidP="006403A1">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4C6E84" w:rsidRPr="008253EF" w:rsidRDefault="004C6E84" w:rsidP="006403A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4C6E84" w:rsidRPr="008253EF" w:rsidRDefault="004C6E84" w:rsidP="006403A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4C6E84" w:rsidRPr="008253EF" w:rsidRDefault="004C6E84" w:rsidP="006403A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4C6E84" w:rsidRPr="008B2D7C" w:rsidRDefault="004C6E84" w:rsidP="006403A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4C6E84" w:rsidRDefault="004C6E84" w:rsidP="004C6E84">
      <w:pPr>
        <w:widowControl w:val="0"/>
        <w:adjustRightInd w:val="0"/>
        <w:spacing w:line="288" w:lineRule="auto"/>
        <w:rPr>
          <w:rFonts w:ascii="Helvetica" w:eastAsia="Times New Roman" w:hAnsi="Helvetica"/>
          <w:b/>
          <w:sz w:val="16"/>
        </w:rPr>
      </w:pPr>
    </w:p>
    <w:p w:rsidR="004C6E84" w:rsidRPr="00EA5AB3" w:rsidRDefault="004C6E84" w:rsidP="004C6E84">
      <w:pPr>
        <w:pStyle w:val="Textkrper3"/>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4C6E84" w:rsidRPr="004F79BB" w:rsidRDefault="004C6E84" w:rsidP="004C6E84">
      <w:pPr>
        <w:pStyle w:val="Textkrper3"/>
        <w:ind w:right="-434"/>
        <w:rPr>
          <w:b/>
          <w:sz w:val="16"/>
        </w:rPr>
      </w:pPr>
      <w:r w:rsidRPr="008A0B93">
        <w:rPr>
          <w:sz w:val="16"/>
        </w:rPr>
        <w:t xml:space="preserve">Gegründet im Jahr 1988, entwickelt und vermarktet die </w:t>
      </w:r>
      <w:r>
        <w:rPr>
          <w:sz w:val="16"/>
        </w:rPr>
        <w:t>Soreco</w:t>
      </w:r>
      <w:r w:rsidRPr="008A0B93">
        <w:rPr>
          <w:sz w:val="16"/>
        </w:rPr>
        <w:t xml:space="preserve"> AG, mit Hauptsitz in Schwerzenbach bei Zürich, branchenunabhängige Standard-Software für den mit</w:t>
      </w:r>
      <w:r>
        <w:rPr>
          <w:sz w:val="16"/>
        </w:rPr>
        <w:t>tleren und oberen KMU- und Gross</w:t>
      </w:r>
      <w:r w:rsidRPr="008A0B93">
        <w:rPr>
          <w:sz w:val="16"/>
        </w:rPr>
        <w:t xml:space="preserve">firmenbereich sowie für die öffentliche Verwaltung. </w:t>
      </w:r>
      <w:r>
        <w:rPr>
          <w:sz w:val="16"/>
        </w:rPr>
        <w:t xml:space="preserve">Seit dem 1. Juli 2011 ist Soreco Kernbestandteil der AXON ACTIVE Gruppe mit Hauptsitz in Luzern. </w:t>
      </w:r>
      <w:r w:rsidRPr="008A0B93">
        <w:rPr>
          <w:sz w:val="16"/>
        </w:rPr>
        <w:t xml:space="preserve">Die Zusammenarbeit mit Partnern im Lösungs-, Dienstleistungs- und Technologiebereich in Deutschland, Österreich und der Schweiz garantiert individuell zugeschnittene Lösungen aus einer Hand. Mit 130 Mitarbeitenden betreuen </w:t>
      </w:r>
      <w:r>
        <w:rPr>
          <w:sz w:val="16"/>
        </w:rPr>
        <w:t>Soreco</w:t>
      </w:r>
      <w:r w:rsidRPr="008A0B93">
        <w:rPr>
          <w:sz w:val="16"/>
        </w:rPr>
        <w:t xml:space="preserve"> und die </w:t>
      </w:r>
      <w:r>
        <w:rPr>
          <w:sz w:val="16"/>
        </w:rPr>
        <w:t>Soreco</w:t>
      </w:r>
      <w:r w:rsidRPr="008A0B93">
        <w:rPr>
          <w:sz w:val="16"/>
        </w:rPr>
        <w:t xml:space="preserve"> Partner (rund 300 Mitarbeitende) derzeit über 3.000 Unte</w:t>
      </w:r>
      <w:r w:rsidRPr="008A0B93">
        <w:rPr>
          <w:sz w:val="16"/>
        </w:rPr>
        <w:t>r</w:t>
      </w:r>
      <w:r w:rsidRPr="008A0B93">
        <w:rPr>
          <w:sz w:val="16"/>
        </w:rPr>
        <w:t xml:space="preserve">nehmen aus den unterschiedlichsten Branchen, davon 30 % der Top 500 Schweizer Unternehmen. </w:t>
      </w:r>
      <w:r>
        <w:rPr>
          <w:sz w:val="16"/>
        </w:rPr>
        <w:t>In den Märkten ausserhalb der Schweiz vertritt die Schwesterfirma AXON ACTIVE AG über die Niederlassungen in München und Wien das Portfolio von Soreco.</w:t>
      </w:r>
      <w:r>
        <w:t xml:space="preserve"> </w:t>
      </w:r>
    </w:p>
    <w:p w:rsidR="004C6E84" w:rsidRDefault="004C6E84" w:rsidP="004C6E84"/>
    <w:p w:rsidR="004C6E84" w:rsidRDefault="004C6E84" w:rsidP="004C6E84"/>
    <w:p w:rsidR="006403A1" w:rsidRDefault="006403A1"/>
    <w:sectPr w:rsidR="006403A1" w:rsidSect="006403A1">
      <w:headerReference w:type="default" r:id="rId7"/>
      <w:pgSz w:w="11899" w:h="16838"/>
      <w:pgMar w:top="1418" w:right="2968" w:bottom="1134"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7B" w:rsidRDefault="0018417B">
    <w:pPr>
      <w:pStyle w:val="Kopfzeile"/>
      <w:tabs>
        <w:tab w:val="clear" w:pos="9072"/>
        <w:tab w:val="right" w:pos="9639"/>
      </w:tabs>
    </w:pPr>
  </w:p>
  <w:p w:rsidR="0018417B" w:rsidRDefault="002E0A21">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1" o:title="SORECO_BLACK_GREEN_RGB_72dpi"/>
          <v:textbox style="mso-rotate-with-shape:t"/>
        </v:shape>
      </w:pict>
    </w:r>
  </w:p>
  <w:p w:rsidR="0018417B" w:rsidRDefault="0018417B">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A14A53"/>
    <w:rsid w:val="00015929"/>
    <w:rsid w:val="000E0C7D"/>
    <w:rsid w:val="00124312"/>
    <w:rsid w:val="001461D3"/>
    <w:rsid w:val="0018417B"/>
    <w:rsid w:val="002454BF"/>
    <w:rsid w:val="002D1E99"/>
    <w:rsid w:val="002E0A21"/>
    <w:rsid w:val="003269AD"/>
    <w:rsid w:val="00385475"/>
    <w:rsid w:val="003D005A"/>
    <w:rsid w:val="00495C7F"/>
    <w:rsid w:val="004C6E84"/>
    <w:rsid w:val="00580E4C"/>
    <w:rsid w:val="006403A1"/>
    <w:rsid w:val="007E3ACD"/>
    <w:rsid w:val="0086154F"/>
    <w:rsid w:val="0096637F"/>
    <w:rsid w:val="00A14A53"/>
    <w:rsid w:val="00B652EB"/>
    <w:rsid w:val="00CC3D79"/>
    <w:rsid w:val="00D0614D"/>
    <w:rsid w:val="00DD35ED"/>
    <w:rsid w:val="00DE60BD"/>
    <w:rsid w:val="00F431EC"/>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14A53"/>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A14A53"/>
    <w:pPr>
      <w:tabs>
        <w:tab w:val="center" w:pos="4536"/>
        <w:tab w:val="right" w:pos="9072"/>
      </w:tabs>
    </w:pPr>
  </w:style>
  <w:style w:type="character" w:customStyle="1" w:styleId="KopfzeileZeichen">
    <w:name w:val="Kopfzeile Zeichen"/>
    <w:basedOn w:val="Absatzstandardschriftart"/>
    <w:link w:val="Kopfzeile"/>
    <w:rsid w:val="00A14A53"/>
    <w:rPr>
      <w:rFonts w:ascii="Times" w:eastAsia="Times" w:hAnsi="Times" w:cs="Times New Roman"/>
      <w:lang w:eastAsia="de-DE"/>
    </w:rPr>
  </w:style>
  <w:style w:type="paragraph" w:styleId="Textkrper3">
    <w:name w:val="Body Text 3"/>
    <w:basedOn w:val="Standard"/>
    <w:link w:val="Textkrper3Zeichen"/>
    <w:rsid w:val="00A14A53"/>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A14A53"/>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A14A53"/>
    <w:pPr>
      <w:spacing w:after="120"/>
    </w:pPr>
    <w:rPr>
      <w:szCs w:val="20"/>
    </w:rPr>
  </w:style>
  <w:style w:type="character" w:customStyle="1" w:styleId="TextkrperZeichen">
    <w:name w:val="Textkörper Zeichen"/>
    <w:basedOn w:val="Absatzstandardschriftart"/>
    <w:link w:val="Textkrper"/>
    <w:uiPriority w:val="99"/>
    <w:rsid w:val="00A14A53"/>
    <w:rPr>
      <w:rFonts w:ascii="Times" w:eastAsia="Times" w:hAnsi="Times" w:cs="Times New Roman"/>
      <w:szCs w:val="20"/>
      <w:lang w:eastAsia="de-DE"/>
    </w:rPr>
  </w:style>
  <w:style w:type="character" w:styleId="Link">
    <w:name w:val="Hyperlink"/>
    <w:basedOn w:val="Absatzstandardschriftart"/>
    <w:uiPriority w:val="99"/>
    <w:semiHidden/>
    <w:unhideWhenUsed/>
    <w:rsid w:val="00A14A53"/>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http://www.press-n-relations.ch" TargetMode="External"/><Relationship Id="rId6" Type="http://schemas.openxmlformats.org/officeDocument/2006/relationships/hyperlink" Target="http://www.soreco.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647</Words>
  <Characters>3689</Characters>
  <Application>Microsoft Macintosh Word</Application>
  <DocSecurity>0</DocSecurity>
  <Lines>30</Lines>
  <Paragraphs>7</Paragraphs>
  <ScaleCrop>false</ScaleCrop>
  <Company>Press'n'Relations </Company>
  <LinksUpToDate>false</LinksUpToDate>
  <CharactersWithSpaces>4530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cp:lastPrinted>2012-12-19T13:08:00Z</cp:lastPrinted>
  <dcterms:created xsi:type="dcterms:W3CDTF">2012-12-19T09:29:00Z</dcterms:created>
  <dcterms:modified xsi:type="dcterms:W3CDTF">2012-12-20T09:08:00Z</dcterms:modified>
</cp:coreProperties>
</file>