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WithEffects.xml" ContentType="application/vnd.ms-word.stylesWithEffect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5DAF" w:rsidRPr="00565DAF" w:rsidRDefault="00565DAF" w:rsidP="00190882">
      <w:pPr>
        <w:ind w:right="708"/>
        <w:rPr>
          <w:sz w:val="22"/>
        </w:rPr>
      </w:pPr>
      <w:r w:rsidRPr="00565DAF">
        <w:rPr>
          <w:sz w:val="22"/>
        </w:rPr>
        <w:t xml:space="preserve">Wien, </w:t>
      </w:r>
      <w:r w:rsidR="00943EF9">
        <w:rPr>
          <w:sz w:val="22"/>
        </w:rPr>
        <w:t>9</w:t>
      </w:r>
      <w:r w:rsidRPr="00565DAF">
        <w:rPr>
          <w:sz w:val="22"/>
        </w:rPr>
        <w:t>. März 2016</w:t>
      </w:r>
    </w:p>
    <w:p w:rsidR="009B4AF7" w:rsidRPr="00565DAF" w:rsidRDefault="009B4AF7" w:rsidP="00190882">
      <w:pPr>
        <w:ind w:right="708"/>
        <w:rPr>
          <w:b/>
        </w:rPr>
      </w:pPr>
    </w:p>
    <w:p w:rsidR="009B4AF7" w:rsidRPr="004A37D4" w:rsidRDefault="00D63ED8" w:rsidP="00190882">
      <w:pPr>
        <w:ind w:right="708"/>
        <w:rPr>
          <w:b/>
          <w:sz w:val="26"/>
        </w:rPr>
      </w:pPr>
      <w:r w:rsidRPr="004A37D4">
        <w:rPr>
          <w:b/>
          <w:sz w:val="26"/>
        </w:rPr>
        <w:t xml:space="preserve">Medassure – </w:t>
      </w:r>
      <w:r w:rsidR="009B4AF7" w:rsidRPr="004A37D4">
        <w:rPr>
          <w:b/>
          <w:sz w:val="26"/>
        </w:rPr>
        <w:t xml:space="preserve">die erste Versicherung für </w:t>
      </w:r>
      <w:r w:rsidR="004A37D4" w:rsidRPr="004A37D4">
        <w:rPr>
          <w:b/>
          <w:sz w:val="26"/>
        </w:rPr>
        <w:t>ästhetische Operationen</w:t>
      </w:r>
    </w:p>
    <w:p w:rsidR="005D6EE4" w:rsidRPr="007A53FB" w:rsidRDefault="005D6EE4" w:rsidP="00190882">
      <w:pPr>
        <w:ind w:right="708"/>
      </w:pPr>
    </w:p>
    <w:p w:rsidR="009B4AF7" w:rsidRPr="005D6EE4" w:rsidRDefault="005D6EE4" w:rsidP="00190882">
      <w:pPr>
        <w:ind w:right="708"/>
        <w:rPr>
          <w:sz w:val="22"/>
        </w:rPr>
      </w:pPr>
      <w:r w:rsidRPr="005D6EE4">
        <w:rPr>
          <w:sz w:val="22"/>
        </w:rPr>
        <w:t xml:space="preserve">Patienten </w:t>
      </w:r>
      <w:r>
        <w:rPr>
          <w:sz w:val="22"/>
        </w:rPr>
        <w:t>können sich erstmals</w:t>
      </w:r>
      <w:r w:rsidRPr="005D6EE4">
        <w:rPr>
          <w:sz w:val="22"/>
        </w:rPr>
        <w:t xml:space="preserve"> gegen finanzielle</w:t>
      </w:r>
      <w:r>
        <w:rPr>
          <w:sz w:val="22"/>
        </w:rPr>
        <w:t>s</w:t>
      </w:r>
      <w:r w:rsidRPr="005D6EE4">
        <w:rPr>
          <w:sz w:val="22"/>
        </w:rPr>
        <w:t xml:space="preserve"> Risiko </w:t>
      </w:r>
      <w:r>
        <w:rPr>
          <w:sz w:val="22"/>
        </w:rPr>
        <w:t>von</w:t>
      </w:r>
      <w:r w:rsidRPr="005D6EE4">
        <w:rPr>
          <w:sz w:val="22"/>
        </w:rPr>
        <w:t xml:space="preserve"> Folgekosten </w:t>
      </w:r>
      <w:r>
        <w:rPr>
          <w:sz w:val="22"/>
        </w:rPr>
        <w:t>absichern</w:t>
      </w:r>
    </w:p>
    <w:p w:rsidR="005D6EE4" w:rsidRDefault="005D6EE4" w:rsidP="00190882">
      <w:pPr>
        <w:ind w:right="708"/>
        <w:rPr>
          <w:b/>
        </w:rPr>
      </w:pPr>
    </w:p>
    <w:p w:rsidR="009B4AF7" w:rsidRPr="00F95020" w:rsidRDefault="00A76A65" w:rsidP="00190882">
      <w:pPr>
        <w:spacing w:line="288" w:lineRule="auto"/>
        <w:ind w:right="708"/>
        <w:rPr>
          <w:b/>
          <w:color w:val="000000" w:themeColor="text1"/>
        </w:rPr>
      </w:pPr>
      <w:r w:rsidRPr="00F95020">
        <w:rPr>
          <w:b/>
          <w:color w:val="000000" w:themeColor="text1"/>
        </w:rPr>
        <w:t>In der Hand erfahrener Fachärzte sind kosmetische Operationen rel</w:t>
      </w:r>
      <w:r w:rsidR="00F95020" w:rsidRPr="00F95020">
        <w:rPr>
          <w:b/>
          <w:color w:val="000000" w:themeColor="text1"/>
        </w:rPr>
        <w:t>ativ risikoarme Ei</w:t>
      </w:r>
      <w:r w:rsidR="00F95020" w:rsidRPr="00F95020">
        <w:rPr>
          <w:b/>
          <w:color w:val="000000" w:themeColor="text1"/>
        </w:rPr>
        <w:t>n</w:t>
      </w:r>
      <w:r w:rsidR="00F95020" w:rsidRPr="00F95020">
        <w:rPr>
          <w:b/>
          <w:color w:val="000000" w:themeColor="text1"/>
        </w:rPr>
        <w:t>griffe. Tr</w:t>
      </w:r>
      <w:r w:rsidRPr="00F95020">
        <w:rPr>
          <w:b/>
          <w:color w:val="000000" w:themeColor="text1"/>
        </w:rPr>
        <w:t>otz größter Vorsicht ist die Möglichkeit einer Komplikation bei jedem chirurg</w:t>
      </w:r>
      <w:r w:rsidRPr="00F95020">
        <w:rPr>
          <w:b/>
          <w:color w:val="000000" w:themeColor="text1"/>
        </w:rPr>
        <w:t>i</w:t>
      </w:r>
      <w:r w:rsidRPr="00F95020">
        <w:rPr>
          <w:b/>
          <w:color w:val="000000" w:themeColor="text1"/>
        </w:rPr>
        <w:t>schen Eingriff</w:t>
      </w:r>
      <w:r w:rsidR="00F95020">
        <w:rPr>
          <w:b/>
          <w:color w:val="000000" w:themeColor="text1"/>
        </w:rPr>
        <w:t xml:space="preserve"> </w:t>
      </w:r>
      <w:r w:rsidR="00F95020" w:rsidRPr="00F95020">
        <w:rPr>
          <w:b/>
          <w:color w:val="000000" w:themeColor="text1"/>
        </w:rPr>
        <w:t>gegeben</w:t>
      </w:r>
      <w:r w:rsidR="00F95020">
        <w:rPr>
          <w:b/>
          <w:color w:val="000000" w:themeColor="text1"/>
        </w:rPr>
        <w:t>. So können bei Brustvergrößerungen,</w:t>
      </w:r>
      <w:r w:rsidR="009B4AF7" w:rsidRPr="00F95020">
        <w:rPr>
          <w:b/>
          <w:color w:val="000000" w:themeColor="text1"/>
        </w:rPr>
        <w:t xml:space="preserve"> Bauchstraff</w:t>
      </w:r>
      <w:r w:rsidR="00F95020" w:rsidRPr="00F95020">
        <w:rPr>
          <w:b/>
          <w:color w:val="000000" w:themeColor="text1"/>
        </w:rPr>
        <w:t xml:space="preserve">ungen oder Fettabsaugungen </w:t>
      </w:r>
      <w:r w:rsidR="009B4AF7" w:rsidRPr="00F95020">
        <w:rPr>
          <w:b/>
          <w:color w:val="000000" w:themeColor="text1"/>
        </w:rPr>
        <w:t>Komplikationen wie Nachblutungen, Thrombosen, Embolie</w:t>
      </w:r>
      <w:r w:rsidR="004A37D4" w:rsidRPr="00F95020">
        <w:rPr>
          <w:b/>
          <w:color w:val="000000" w:themeColor="text1"/>
        </w:rPr>
        <w:t>n</w:t>
      </w:r>
      <w:r w:rsidR="009B4AF7" w:rsidRPr="00F95020">
        <w:rPr>
          <w:b/>
          <w:color w:val="000000" w:themeColor="text1"/>
        </w:rPr>
        <w:t>, Infe</w:t>
      </w:r>
      <w:r w:rsidR="009B4AF7" w:rsidRPr="00F95020">
        <w:rPr>
          <w:b/>
          <w:color w:val="000000" w:themeColor="text1"/>
        </w:rPr>
        <w:t>k</w:t>
      </w:r>
      <w:r w:rsidR="009B4AF7" w:rsidRPr="00F95020">
        <w:rPr>
          <w:b/>
          <w:color w:val="000000" w:themeColor="text1"/>
        </w:rPr>
        <w:t>tio</w:t>
      </w:r>
      <w:r w:rsidR="009B4AF7" w:rsidRPr="004A37D4">
        <w:rPr>
          <w:b/>
        </w:rPr>
        <w:t xml:space="preserve">nen und Wundheilungsstörungen </w:t>
      </w:r>
      <w:r w:rsidR="008960C1">
        <w:rPr>
          <w:b/>
        </w:rPr>
        <w:t>auftreten</w:t>
      </w:r>
      <w:r w:rsidR="009B4AF7" w:rsidRPr="004A37D4">
        <w:rPr>
          <w:b/>
        </w:rPr>
        <w:t xml:space="preserve">. </w:t>
      </w:r>
      <w:r w:rsidR="00354EA5">
        <w:rPr>
          <w:b/>
        </w:rPr>
        <w:t>Die Kosten für eine Nachbehandlung</w:t>
      </w:r>
      <w:r w:rsidR="00354EA5" w:rsidRPr="00C77571">
        <w:rPr>
          <w:b/>
        </w:rPr>
        <w:t xml:space="preserve"> </w:t>
      </w:r>
      <w:r w:rsidR="00354EA5">
        <w:rPr>
          <w:b/>
        </w:rPr>
        <w:t>bei</w:t>
      </w:r>
      <w:r w:rsidR="00354EA5" w:rsidRPr="00C77571">
        <w:rPr>
          <w:b/>
        </w:rPr>
        <w:t xml:space="preserve"> einer ästhetischen Operation</w:t>
      </w:r>
      <w:r w:rsidR="00354EA5" w:rsidRPr="004A37D4">
        <w:rPr>
          <w:b/>
        </w:rPr>
        <w:t xml:space="preserve"> haben </w:t>
      </w:r>
      <w:r w:rsidR="00354EA5">
        <w:rPr>
          <w:b/>
        </w:rPr>
        <w:t xml:space="preserve">die </w:t>
      </w:r>
      <w:r w:rsidR="009B4AF7" w:rsidRPr="004A37D4">
        <w:rPr>
          <w:b/>
        </w:rPr>
        <w:t xml:space="preserve">Patienten </w:t>
      </w:r>
      <w:r w:rsidR="00354EA5">
        <w:rPr>
          <w:b/>
        </w:rPr>
        <w:t xml:space="preserve">aber </w:t>
      </w:r>
      <w:r w:rsidR="009B4AF7" w:rsidRPr="004A37D4">
        <w:rPr>
          <w:b/>
        </w:rPr>
        <w:t xml:space="preserve">gemäß </w:t>
      </w:r>
      <w:r w:rsidR="004A37D4" w:rsidRPr="004A37D4">
        <w:rPr>
          <w:b/>
        </w:rPr>
        <w:t xml:space="preserve">Bundesgesetz über die Durchführung von ästhetischen Behandlungen und Operationen </w:t>
      </w:r>
      <w:r w:rsidR="004A37D4" w:rsidRPr="008960C1">
        <w:rPr>
          <w:b/>
        </w:rPr>
        <w:t>(</w:t>
      </w:r>
      <w:r w:rsidR="00354EA5" w:rsidRPr="008960C1">
        <w:rPr>
          <w:b/>
        </w:rPr>
        <w:t>ÄsthOpG</w:t>
      </w:r>
      <w:r w:rsidR="00354EA5">
        <w:rPr>
          <w:b/>
        </w:rPr>
        <w:t xml:space="preserve">, </w:t>
      </w:r>
      <w:r w:rsidR="008960C1" w:rsidRPr="008960C1">
        <w:rPr>
          <w:b/>
        </w:rPr>
        <w:t>§ 3 Abs. 1 Z1, § 5 Abs. 6 und § 5 Abs. 1 Z9</w:t>
      </w:r>
      <w:r w:rsidR="004A37D4" w:rsidRPr="004A37D4">
        <w:rPr>
          <w:b/>
        </w:rPr>
        <w:t xml:space="preserve">) </w:t>
      </w:r>
      <w:r w:rsidR="009B4AF7" w:rsidRPr="00C77571">
        <w:rPr>
          <w:b/>
        </w:rPr>
        <w:t>selbst zu tragen. Mit der medassure Folgekostenvers</w:t>
      </w:r>
      <w:r w:rsidR="009B4AF7" w:rsidRPr="00C77571">
        <w:rPr>
          <w:b/>
        </w:rPr>
        <w:t>i</w:t>
      </w:r>
      <w:r w:rsidR="009B4AF7" w:rsidRPr="00C77571">
        <w:rPr>
          <w:b/>
        </w:rPr>
        <w:t>cherung können sich Patienten nun erstmalig gegen dieses finanzielle Risiko abs</w:t>
      </w:r>
      <w:r w:rsidR="009B4AF7" w:rsidRPr="00C77571">
        <w:rPr>
          <w:b/>
        </w:rPr>
        <w:t>i</w:t>
      </w:r>
      <w:r w:rsidR="009B4AF7" w:rsidRPr="00C77571">
        <w:rPr>
          <w:b/>
        </w:rPr>
        <w:t xml:space="preserve">chern. </w:t>
      </w:r>
      <w:r w:rsidR="00354EA5">
        <w:rPr>
          <w:b/>
        </w:rPr>
        <w:t>„</w:t>
      </w:r>
      <w:r w:rsidR="009B4AF7" w:rsidRPr="00C77571">
        <w:rPr>
          <w:b/>
        </w:rPr>
        <w:t xml:space="preserve">medassure schließt die versicherungstechnische Lücke für </w:t>
      </w:r>
      <w:r w:rsidR="00354EA5">
        <w:rPr>
          <w:b/>
        </w:rPr>
        <w:t>Personen</w:t>
      </w:r>
      <w:r w:rsidR="009B4AF7" w:rsidRPr="00C77571">
        <w:rPr>
          <w:b/>
        </w:rPr>
        <w:t>, die sich einer selbst bezahlten ästhe</w:t>
      </w:r>
      <w:r w:rsidR="004A37D4">
        <w:rPr>
          <w:b/>
        </w:rPr>
        <w:t xml:space="preserve">tischen </w:t>
      </w:r>
      <w:r w:rsidR="00354EA5">
        <w:rPr>
          <w:b/>
        </w:rPr>
        <w:t>oder</w:t>
      </w:r>
      <w:r w:rsidR="004A37D4">
        <w:rPr>
          <w:b/>
        </w:rPr>
        <w:t xml:space="preserve"> </w:t>
      </w:r>
      <w:r w:rsidR="009B4AF7" w:rsidRPr="00C77571">
        <w:rPr>
          <w:b/>
        </w:rPr>
        <w:t>plastischen Operation unterziehen.</w:t>
      </w:r>
      <w:r w:rsidR="00354EA5">
        <w:rPr>
          <w:b/>
        </w:rPr>
        <w:t xml:space="preserve"> Das </w:t>
      </w:r>
      <w:r w:rsidR="00354EA5" w:rsidRPr="00B44F7D">
        <w:rPr>
          <w:b/>
        </w:rPr>
        <w:t xml:space="preserve">schafft Sicherheit und </w:t>
      </w:r>
      <w:r w:rsidR="0042695D" w:rsidRPr="00B44F7D">
        <w:rPr>
          <w:b/>
        </w:rPr>
        <w:t xml:space="preserve">schützt vor </w:t>
      </w:r>
      <w:r w:rsidR="0042695D" w:rsidRPr="00F95020">
        <w:rPr>
          <w:b/>
          <w:color w:val="000000" w:themeColor="text1"/>
        </w:rPr>
        <w:t>bösen Überraschungen nach dem chirurgischen Eingriff“,</w:t>
      </w:r>
      <w:r w:rsidR="00B44F7D" w:rsidRPr="00F95020">
        <w:rPr>
          <w:b/>
          <w:color w:val="000000" w:themeColor="text1"/>
        </w:rPr>
        <w:t xml:space="preserve"> argumentiert Martin Schäfer</w:t>
      </w:r>
      <w:r w:rsidRPr="00F95020">
        <w:rPr>
          <w:b/>
          <w:color w:val="000000" w:themeColor="text1"/>
        </w:rPr>
        <w:t>, MBA</w:t>
      </w:r>
      <w:r w:rsidR="00B44F7D" w:rsidRPr="00F95020">
        <w:rPr>
          <w:b/>
          <w:color w:val="000000" w:themeColor="text1"/>
        </w:rPr>
        <w:t xml:space="preserve">, Geschäftsführer </w:t>
      </w:r>
      <w:r w:rsidR="00BA6462" w:rsidRPr="00F95020">
        <w:rPr>
          <w:b/>
          <w:color w:val="000000" w:themeColor="text1"/>
        </w:rPr>
        <w:t>der Vmk Versicherung</w:t>
      </w:r>
      <w:r w:rsidR="00BA6462" w:rsidRPr="00F95020">
        <w:rPr>
          <w:b/>
          <w:color w:val="000000" w:themeColor="text1"/>
        </w:rPr>
        <w:t>s</w:t>
      </w:r>
      <w:r w:rsidR="00BA6462" w:rsidRPr="00F95020">
        <w:rPr>
          <w:b/>
          <w:color w:val="000000" w:themeColor="text1"/>
        </w:rPr>
        <w:t>makler GesmbH.</w:t>
      </w:r>
    </w:p>
    <w:p w:rsidR="009B4AF7" w:rsidRPr="00C77571" w:rsidRDefault="009B4AF7" w:rsidP="00190882">
      <w:pPr>
        <w:spacing w:line="288" w:lineRule="auto"/>
        <w:ind w:right="708"/>
      </w:pPr>
    </w:p>
    <w:p w:rsidR="00E00B21" w:rsidRPr="00C77571" w:rsidRDefault="00E00B21" w:rsidP="00190882">
      <w:pPr>
        <w:spacing w:line="288" w:lineRule="auto"/>
        <w:ind w:right="708"/>
        <w:rPr>
          <w:b/>
        </w:rPr>
      </w:pPr>
      <w:r w:rsidRPr="00C77571">
        <w:rPr>
          <w:b/>
        </w:rPr>
        <w:t>Nachbehandlungskosten bis 250.000 Euro gedeckt</w:t>
      </w:r>
    </w:p>
    <w:p w:rsidR="007A53FB" w:rsidRDefault="004A37D4" w:rsidP="00190882">
      <w:pPr>
        <w:spacing w:line="288" w:lineRule="auto"/>
        <w:ind w:right="708"/>
      </w:pPr>
      <w:r>
        <w:t>Im Rahmen der österreichweit einzig</w:t>
      </w:r>
      <w:r w:rsidR="007A53FB">
        <w:t>artigen Folgekostenversicherung trägt</w:t>
      </w:r>
      <w:r w:rsidR="009B4AF7" w:rsidRPr="00C77571">
        <w:t xml:space="preserve"> </w:t>
      </w:r>
      <w:r w:rsidRPr="00C77571">
        <w:t xml:space="preserve">medassure </w:t>
      </w:r>
      <w:r w:rsidR="009B4AF7" w:rsidRPr="00C77571">
        <w:t>die Kosten einer medizinisch notwendi</w:t>
      </w:r>
      <w:r w:rsidR="007A53FB">
        <w:t>gen Nachb</w:t>
      </w:r>
      <w:r>
        <w:t>ehandlung – etwa</w:t>
      </w:r>
      <w:r w:rsidR="009B4AF7" w:rsidRPr="00C77571">
        <w:t xml:space="preserve"> Operation, Untersuchung </w:t>
      </w:r>
      <w:r>
        <w:t>oder</w:t>
      </w:r>
      <w:r w:rsidR="009B4AF7" w:rsidRPr="00C77571">
        <w:t xml:space="preserve"> </w:t>
      </w:r>
      <w:r>
        <w:t>ambulan</w:t>
      </w:r>
      <w:r w:rsidR="007A53FB">
        <w:t xml:space="preserve">ter Eingriff </w:t>
      </w:r>
      <w:r>
        <w:t xml:space="preserve">–, </w:t>
      </w:r>
      <w:r w:rsidR="009B4AF7" w:rsidRPr="00C77571">
        <w:t>die aufgrund einer Komplikation nach einer selbst</w:t>
      </w:r>
      <w:r>
        <w:t xml:space="preserve"> b</w:t>
      </w:r>
      <w:r w:rsidR="009B4AF7" w:rsidRPr="00C77571">
        <w:t xml:space="preserve">ezahlten </w:t>
      </w:r>
      <w:r w:rsidR="009B4AF7" w:rsidRPr="00F95020">
        <w:rPr>
          <w:color w:val="000000" w:themeColor="text1"/>
        </w:rPr>
        <w:t>ästhet</w:t>
      </w:r>
      <w:r w:rsidR="009B4AF7" w:rsidRPr="00F95020">
        <w:rPr>
          <w:color w:val="000000" w:themeColor="text1"/>
        </w:rPr>
        <w:t>i</w:t>
      </w:r>
      <w:r w:rsidR="009B4AF7" w:rsidRPr="00F95020">
        <w:rPr>
          <w:color w:val="000000" w:themeColor="text1"/>
        </w:rPr>
        <w:t xml:space="preserve">schen oder plastischen Operation entstehen können. Dabei </w:t>
      </w:r>
      <w:r w:rsidRPr="00F95020">
        <w:rPr>
          <w:color w:val="000000" w:themeColor="text1"/>
        </w:rPr>
        <w:t>werden</w:t>
      </w:r>
      <w:r w:rsidR="009B4AF7" w:rsidRPr="00F95020">
        <w:rPr>
          <w:color w:val="000000" w:themeColor="text1"/>
        </w:rPr>
        <w:t xml:space="preserve"> Nachbehandlungskosten </w:t>
      </w:r>
      <w:r w:rsidR="00A76A65" w:rsidRPr="00F95020">
        <w:rPr>
          <w:color w:val="000000" w:themeColor="text1"/>
        </w:rPr>
        <w:t xml:space="preserve">des Privatarztes </w:t>
      </w:r>
      <w:r w:rsidRPr="00F95020">
        <w:rPr>
          <w:color w:val="000000" w:themeColor="text1"/>
        </w:rPr>
        <w:t>bis</w:t>
      </w:r>
      <w:r w:rsidR="009B4AF7" w:rsidRPr="00F95020">
        <w:rPr>
          <w:color w:val="000000" w:themeColor="text1"/>
        </w:rPr>
        <w:t xml:space="preserve"> </w:t>
      </w:r>
      <w:r w:rsidRPr="00F95020">
        <w:rPr>
          <w:color w:val="000000" w:themeColor="text1"/>
        </w:rPr>
        <w:t>zu</w:t>
      </w:r>
      <w:r>
        <w:t xml:space="preserve"> </w:t>
      </w:r>
      <w:r w:rsidR="009B4AF7" w:rsidRPr="00C77571">
        <w:t>10.000 Euro sowie Rückforderungsansprüche der Krankenversich</w:t>
      </w:r>
      <w:r w:rsidR="009B4AF7" w:rsidRPr="00C77571">
        <w:t>e</w:t>
      </w:r>
      <w:r w:rsidR="009B4AF7" w:rsidRPr="00C77571">
        <w:t xml:space="preserve">rungsträger (bei größeren Komplikationen im Krankenhaus) </w:t>
      </w:r>
      <w:r>
        <w:t>bis</w:t>
      </w:r>
      <w:r w:rsidR="009B4AF7" w:rsidRPr="00C77571">
        <w:t xml:space="preserve"> </w:t>
      </w:r>
      <w:r>
        <w:t xml:space="preserve">zu </w:t>
      </w:r>
      <w:r w:rsidR="009B4AF7" w:rsidRPr="00C77571">
        <w:t xml:space="preserve">250.000 Euro </w:t>
      </w:r>
      <w:r>
        <w:t>von der Ve</w:t>
      </w:r>
      <w:r>
        <w:t>r</w:t>
      </w:r>
      <w:r>
        <w:t>sicherung übernommen</w:t>
      </w:r>
      <w:r w:rsidR="009B4AF7" w:rsidRPr="00C77571">
        <w:t>.</w:t>
      </w:r>
      <w:r w:rsidR="00EF2EE6">
        <w:t xml:space="preserve"> </w:t>
      </w:r>
      <w:r w:rsidR="00EF2EE6" w:rsidRPr="00C77571">
        <w:t>Die Folgekostenversicherung gilt für alle Operationen, die in Öste</w:t>
      </w:r>
      <w:r w:rsidR="00EF2EE6" w:rsidRPr="00C77571">
        <w:t>r</w:t>
      </w:r>
      <w:r w:rsidR="00EF2EE6" w:rsidRPr="00C77571">
        <w:t>reich von einem bei medassure registrierten Facharzt durchgeführt werden</w:t>
      </w:r>
      <w:r w:rsidR="00EF2EE6">
        <w:t xml:space="preserve">. Eine Liste </w:t>
      </w:r>
      <w:r w:rsidR="00F95020">
        <w:t xml:space="preserve">der </w:t>
      </w:r>
      <w:r w:rsidR="00EF2EE6" w:rsidRPr="00C77571">
        <w:t>angemeldete</w:t>
      </w:r>
      <w:r w:rsidR="00F95020">
        <w:t>n</w:t>
      </w:r>
      <w:r w:rsidR="00EF2EE6" w:rsidRPr="00C77571">
        <w:t xml:space="preserve"> und qualifizierte</w:t>
      </w:r>
      <w:r w:rsidR="00F95020">
        <w:t>n</w:t>
      </w:r>
      <w:r w:rsidR="00EF2EE6" w:rsidRPr="00C77571">
        <w:t xml:space="preserve"> Fachärzte aus de</w:t>
      </w:r>
      <w:r w:rsidR="00F95020">
        <w:t>m Fachbereich</w:t>
      </w:r>
      <w:r w:rsidR="00EF2EE6" w:rsidRPr="00C77571">
        <w:t xml:space="preserve"> plastisc</w:t>
      </w:r>
      <w:r w:rsidR="00F95020">
        <w:t xml:space="preserve">he Chirurgie ist </w:t>
      </w:r>
      <w:r w:rsidR="00EF2EE6" w:rsidRPr="00C77571">
        <w:t xml:space="preserve">auf </w:t>
      </w:r>
      <w:hyperlink r:id="rId7" w:history="1">
        <w:r w:rsidR="00EF2EE6" w:rsidRPr="00C77571">
          <w:rPr>
            <w:rStyle w:val="Link"/>
          </w:rPr>
          <w:t>www.medassure.at</w:t>
        </w:r>
      </w:hyperlink>
      <w:r w:rsidR="00EF2EE6" w:rsidRPr="00C77571">
        <w:t xml:space="preserve"> angeführt.  </w:t>
      </w:r>
    </w:p>
    <w:p w:rsidR="007A53FB" w:rsidRDefault="007A53FB" w:rsidP="00190882">
      <w:pPr>
        <w:spacing w:line="288" w:lineRule="auto"/>
        <w:ind w:right="708"/>
      </w:pPr>
    </w:p>
    <w:p w:rsidR="007A53FB" w:rsidRPr="007A53FB" w:rsidRDefault="007A53FB" w:rsidP="00190882">
      <w:pPr>
        <w:spacing w:line="288" w:lineRule="auto"/>
        <w:ind w:right="708"/>
        <w:rPr>
          <w:b/>
        </w:rPr>
      </w:pPr>
      <w:r>
        <w:rPr>
          <w:b/>
        </w:rPr>
        <w:t>Sicherheit</w:t>
      </w:r>
      <w:r w:rsidRPr="007A53FB">
        <w:rPr>
          <w:b/>
        </w:rPr>
        <w:t xml:space="preserve"> für Patienten und Ärzte</w:t>
      </w:r>
    </w:p>
    <w:p w:rsidR="009B4AF7" w:rsidRPr="00C77571" w:rsidRDefault="00034447" w:rsidP="00190882">
      <w:pPr>
        <w:spacing w:line="288" w:lineRule="auto"/>
        <w:ind w:right="708"/>
      </w:pPr>
      <w:r w:rsidRPr="00F95020">
        <w:rPr>
          <w:color w:val="000000" w:themeColor="text1"/>
        </w:rPr>
        <w:t xml:space="preserve">Der Patient erhält die finanzielle Sicherheit, dass die vereinbarten Behandlungskosten bis zur Ausheilung der Komplikationen nicht durch Nachträge belastet werden. </w:t>
      </w:r>
      <w:r w:rsidR="009B4AF7" w:rsidRPr="00F95020">
        <w:rPr>
          <w:color w:val="000000" w:themeColor="text1"/>
        </w:rPr>
        <w:t>Ausgenommen von der Folgekostenversicherung ist eine Unzufriedenheit mit dem Ergebnis de</w:t>
      </w:r>
      <w:r w:rsidR="007A53FB" w:rsidRPr="00F95020">
        <w:rPr>
          <w:color w:val="000000" w:themeColor="text1"/>
        </w:rPr>
        <w:t>s</w:t>
      </w:r>
      <w:r w:rsidR="009B4AF7" w:rsidRPr="00F95020">
        <w:rPr>
          <w:color w:val="000000" w:themeColor="text1"/>
        </w:rPr>
        <w:t xml:space="preserve"> ästhetischen</w:t>
      </w:r>
      <w:r w:rsidR="009B4AF7" w:rsidRPr="00C77571">
        <w:t xml:space="preserve"> </w:t>
      </w:r>
      <w:r w:rsidR="007A53FB">
        <w:t>Eingriffs</w:t>
      </w:r>
      <w:r w:rsidR="009B4AF7" w:rsidRPr="00C77571">
        <w:t>, denn diese gilt nicht als Komplikation und fällt nicht unter den Versicherungsschutz.</w:t>
      </w:r>
      <w:r w:rsidR="007A53FB">
        <w:t xml:space="preserve"> „Wir empfehlen unseren Patienten </w:t>
      </w:r>
      <w:r w:rsidR="007A53FB" w:rsidRPr="00C77571">
        <w:t>medassure</w:t>
      </w:r>
      <w:r w:rsidR="007A53FB">
        <w:t xml:space="preserve">, denn damit erhalten sie </w:t>
      </w:r>
      <w:r w:rsidR="007A53FB" w:rsidRPr="00C77571">
        <w:t xml:space="preserve">die Sicherheit, dass die vereinbarten Behandlungskosten nicht durch </w:t>
      </w:r>
      <w:r w:rsidR="007A53FB">
        <w:t xml:space="preserve">Folgekosten belastet werden“, erklärt Dr. Doris Spreitzer, </w:t>
      </w:r>
      <w:r w:rsidR="007A53FB" w:rsidRPr="007A53FB">
        <w:t>Fachä</w:t>
      </w:r>
      <w:r w:rsidR="007A53FB">
        <w:t>rztin für p</w:t>
      </w:r>
      <w:r w:rsidR="007A53FB" w:rsidRPr="007A53FB">
        <w:t xml:space="preserve">lastische, </w:t>
      </w:r>
      <w:r w:rsidR="007A53FB">
        <w:t>ä</w:t>
      </w:r>
      <w:r w:rsidR="007A53FB" w:rsidRPr="007A53FB">
        <w:t xml:space="preserve">sthetische </w:t>
      </w:r>
      <w:r w:rsidR="007A53FB">
        <w:t>und</w:t>
      </w:r>
      <w:r w:rsidR="007A53FB" w:rsidRPr="007A53FB">
        <w:t xml:space="preserve"> </w:t>
      </w:r>
      <w:r w:rsidR="007A53FB">
        <w:t>r</w:t>
      </w:r>
      <w:r w:rsidR="007A53FB" w:rsidRPr="007A53FB">
        <w:t>ekonstruktive Chirurgie in Baden</w:t>
      </w:r>
      <w:r w:rsidR="007A53FB">
        <w:t>.</w:t>
      </w:r>
    </w:p>
    <w:p w:rsidR="009B4AF7" w:rsidRPr="00C77571" w:rsidRDefault="009B4AF7" w:rsidP="00190882">
      <w:pPr>
        <w:spacing w:line="288" w:lineRule="auto"/>
        <w:ind w:right="708"/>
      </w:pPr>
    </w:p>
    <w:p w:rsidR="009B4AF7" w:rsidRPr="00C77571" w:rsidRDefault="00F269D5" w:rsidP="00190882">
      <w:pPr>
        <w:spacing w:line="288" w:lineRule="auto"/>
        <w:ind w:right="708"/>
        <w:rPr>
          <w:b/>
        </w:rPr>
      </w:pPr>
      <w:r w:rsidRPr="00C77571">
        <w:rPr>
          <w:b/>
        </w:rPr>
        <w:t>Umfassender Folgekostenschutz ab 199 Euro</w:t>
      </w:r>
    </w:p>
    <w:p w:rsidR="00E00B21" w:rsidRPr="00C77571" w:rsidRDefault="00E00B21" w:rsidP="00190882">
      <w:pPr>
        <w:spacing w:line="288" w:lineRule="auto"/>
        <w:ind w:right="708"/>
      </w:pPr>
      <w:r w:rsidRPr="00C77571">
        <w:t xml:space="preserve">Fast alle üblichen </w:t>
      </w:r>
      <w:r w:rsidR="009B4AF7" w:rsidRPr="00C77571">
        <w:t>kosmetischen Operationen – wie etwa Augenlidstraffung, Bauchstraffung, Brauenlifting, Bruststraffung, Brustvergrößerung (Eigenfett oder Implantat), Brustverklein</w:t>
      </w:r>
      <w:r w:rsidR="009B4AF7" w:rsidRPr="00C77571">
        <w:t>e</w:t>
      </w:r>
      <w:r w:rsidR="009B4AF7" w:rsidRPr="00C77571">
        <w:t xml:space="preserve">rung, Fettabsaugung, Gesichtsstraffung (Facelift) oder Nasenkorrektur – können mit einer Jahresprämie von 199 Euro versichert werden. </w:t>
      </w:r>
      <w:r w:rsidRPr="00C77571">
        <w:t xml:space="preserve">Zusätzlich bietet medassure jetzt auch ein 3-Jahres-Schutzpaket </w:t>
      </w:r>
      <w:r w:rsidRPr="00F95020">
        <w:rPr>
          <w:color w:val="000000" w:themeColor="text1"/>
        </w:rPr>
        <w:t xml:space="preserve">für </w:t>
      </w:r>
      <w:r w:rsidR="00034447" w:rsidRPr="00F95020">
        <w:rPr>
          <w:color w:val="000000" w:themeColor="text1"/>
        </w:rPr>
        <w:t xml:space="preserve">Kapselfibrosen </w:t>
      </w:r>
      <w:r w:rsidRPr="00F95020">
        <w:rPr>
          <w:color w:val="000000" w:themeColor="text1"/>
        </w:rPr>
        <w:t>einen</w:t>
      </w:r>
      <w:r w:rsidRPr="00C77571">
        <w:t xml:space="preserve"> Aufpreis von 249 Euro an.</w:t>
      </w:r>
      <w:r w:rsidR="00EF2EE6">
        <w:t xml:space="preserve"> </w:t>
      </w:r>
      <w:r w:rsidR="006E5BA3" w:rsidRPr="00C77571">
        <w:t xml:space="preserve">Patienten </w:t>
      </w:r>
      <w:r w:rsidR="006E5BA3">
        <w:t>können die Folgekostenversicherung</w:t>
      </w:r>
      <w:r w:rsidR="009B4AF7" w:rsidRPr="00C77571">
        <w:t xml:space="preserve"> einfach und schnell </w:t>
      </w:r>
      <w:r w:rsidR="00C53835">
        <w:t xml:space="preserve">auf </w:t>
      </w:r>
      <w:hyperlink r:id="rId8" w:history="1">
        <w:r w:rsidR="00C53835" w:rsidRPr="00C77571">
          <w:rPr>
            <w:rStyle w:val="Link"/>
          </w:rPr>
          <w:t>www.medassure.at</w:t>
        </w:r>
      </w:hyperlink>
      <w:r w:rsidR="00C53835">
        <w:t xml:space="preserve"> </w:t>
      </w:r>
      <w:r w:rsidR="009B4AF7" w:rsidRPr="00C77571">
        <w:t>online bea</w:t>
      </w:r>
      <w:r w:rsidR="009B4AF7" w:rsidRPr="00C77571">
        <w:t>n</w:t>
      </w:r>
      <w:r w:rsidR="009B4AF7" w:rsidRPr="00C77571">
        <w:t>tra</w:t>
      </w:r>
      <w:r w:rsidR="006E5BA3">
        <w:t>gen. A</w:t>
      </w:r>
      <w:r w:rsidR="006E5BA3">
        <w:t>n</w:t>
      </w:r>
      <w:r w:rsidR="006E5BA3">
        <w:t xml:space="preserve">tragsteller erhalten vom </w:t>
      </w:r>
      <w:r w:rsidR="009B4AF7" w:rsidRPr="00C77571">
        <w:t>behandelnden Arzt einen Transaktionsbogen mit einer z</w:t>
      </w:r>
      <w:r w:rsidR="009B4AF7" w:rsidRPr="00C77571">
        <w:t>u</w:t>
      </w:r>
      <w:r w:rsidR="009B4AF7" w:rsidRPr="00C77571">
        <w:t>geteilten Transaktionsnummer (T</w:t>
      </w:r>
      <w:r w:rsidR="006E5BA3">
        <w:t xml:space="preserve">AN). Mit dieser </w:t>
      </w:r>
      <w:r w:rsidR="009B4AF7" w:rsidRPr="00C77571">
        <w:t xml:space="preserve">Zahlenkombination </w:t>
      </w:r>
      <w:r w:rsidR="006E5BA3">
        <w:t xml:space="preserve">lässt sich </w:t>
      </w:r>
      <w:r w:rsidR="00C53835">
        <w:t>die</w:t>
      </w:r>
      <w:r w:rsidR="006E5BA3">
        <w:t xml:space="preserve"> Versich</w:t>
      </w:r>
      <w:r w:rsidR="006E5BA3">
        <w:t>e</w:t>
      </w:r>
      <w:r w:rsidR="006E5BA3">
        <w:t>rung</w:t>
      </w:r>
      <w:r w:rsidR="00C53835">
        <w:t xml:space="preserve"> </w:t>
      </w:r>
      <w:r w:rsidR="006E5BA3">
        <w:t xml:space="preserve">auf </w:t>
      </w:r>
      <w:r w:rsidR="00C53835">
        <w:t>der medassure-Website</w:t>
      </w:r>
      <w:r w:rsidR="006E5BA3">
        <w:t xml:space="preserve"> </w:t>
      </w:r>
      <w:r w:rsidR="00C53835">
        <w:t>zeichnen</w:t>
      </w:r>
      <w:r w:rsidR="00190882">
        <w:t xml:space="preserve"> und </w:t>
      </w:r>
      <w:r w:rsidRPr="00C77571">
        <w:t>die Versicherungspolizz</w:t>
      </w:r>
      <w:r w:rsidR="009B4AF7" w:rsidRPr="00C77571">
        <w:t xml:space="preserve">e </w:t>
      </w:r>
      <w:r w:rsidR="00190882">
        <w:t>sowie</w:t>
      </w:r>
      <w:r w:rsidR="009B4AF7" w:rsidRPr="00C77571">
        <w:t xml:space="preserve"> das Ber</w:t>
      </w:r>
      <w:r w:rsidR="009B4AF7" w:rsidRPr="00C77571">
        <w:t>a</w:t>
      </w:r>
      <w:r w:rsidR="009B4AF7" w:rsidRPr="00C77571">
        <w:t xml:space="preserve">tungsprotokoll ausdrucken. </w:t>
      </w:r>
      <w:r w:rsidR="00C53835">
        <w:t>Die</w:t>
      </w:r>
      <w:r w:rsidR="009B4AF7" w:rsidRPr="00C77571">
        <w:t xml:space="preserve"> Versicherungsunterlagen </w:t>
      </w:r>
      <w:r w:rsidR="00C53835">
        <w:t xml:space="preserve">werden dann </w:t>
      </w:r>
      <w:r w:rsidR="009B4AF7" w:rsidRPr="00C77571">
        <w:t>per E-Mail</w:t>
      </w:r>
      <w:r w:rsidR="00C53835">
        <w:t xml:space="preserve"> zugeschickt</w:t>
      </w:r>
      <w:r w:rsidR="009B4AF7" w:rsidRPr="00C77571">
        <w:t>. </w:t>
      </w:r>
    </w:p>
    <w:p w:rsidR="00996E98" w:rsidRPr="00C77571" w:rsidRDefault="00996E98" w:rsidP="00190882">
      <w:pPr>
        <w:spacing w:line="288" w:lineRule="auto"/>
        <w:ind w:right="708"/>
      </w:pPr>
    </w:p>
    <w:p w:rsidR="00996E98" w:rsidRPr="00C77571" w:rsidRDefault="00996E98" w:rsidP="00190882">
      <w:pPr>
        <w:spacing w:line="288" w:lineRule="auto"/>
        <w:ind w:right="708"/>
        <w:rPr>
          <w:b/>
        </w:rPr>
      </w:pPr>
      <w:r w:rsidRPr="00C77571">
        <w:rPr>
          <w:b/>
        </w:rPr>
        <w:t>Erfahrener Versicherer</w:t>
      </w:r>
    </w:p>
    <w:p w:rsidR="00F269D5" w:rsidRPr="00C77571" w:rsidRDefault="00C77CF4" w:rsidP="00190882">
      <w:pPr>
        <w:spacing w:line="288" w:lineRule="auto"/>
        <w:ind w:right="708"/>
      </w:pPr>
      <w:r w:rsidRPr="00C77571">
        <w:t xml:space="preserve">medassure ist ein </w:t>
      </w:r>
      <w:r w:rsidR="008960C1">
        <w:t xml:space="preserve">Versicherungsservice der </w:t>
      </w:r>
      <w:r w:rsidR="008960C1" w:rsidRPr="008960C1">
        <w:t>Jahnke Hoyer &amp; Cie. GmbH</w:t>
      </w:r>
      <w:r w:rsidR="008960C1">
        <w:t xml:space="preserve"> mit Sitz in Köln</w:t>
      </w:r>
      <w:r w:rsidRPr="00C77571">
        <w:t xml:space="preserve">. Seit 2009 haben </w:t>
      </w:r>
      <w:r w:rsidRPr="00F95020">
        <w:rPr>
          <w:color w:val="000000" w:themeColor="text1"/>
        </w:rPr>
        <w:t xml:space="preserve">mehr als 50.000 Patienten </w:t>
      </w:r>
      <w:r w:rsidR="008960C1" w:rsidRPr="00F95020">
        <w:rPr>
          <w:color w:val="000000" w:themeColor="text1"/>
        </w:rPr>
        <w:t xml:space="preserve">in Deutschland </w:t>
      </w:r>
      <w:r w:rsidRPr="00F95020">
        <w:rPr>
          <w:color w:val="000000" w:themeColor="text1"/>
        </w:rPr>
        <w:t xml:space="preserve">den Folgekosten-Versicherungsschutz wahrgenommen. </w:t>
      </w:r>
      <w:r w:rsidR="00034447" w:rsidRPr="00F95020">
        <w:rPr>
          <w:color w:val="000000" w:themeColor="text1"/>
        </w:rPr>
        <w:t xml:space="preserve">Über </w:t>
      </w:r>
      <w:r w:rsidRPr="00F95020">
        <w:rPr>
          <w:color w:val="000000" w:themeColor="text1"/>
        </w:rPr>
        <w:t xml:space="preserve">1.000 Patienten haben </w:t>
      </w:r>
      <w:r w:rsidR="00F95020">
        <w:rPr>
          <w:color w:val="000000" w:themeColor="text1"/>
        </w:rPr>
        <w:t xml:space="preserve">bereits </w:t>
      </w:r>
      <w:r w:rsidRPr="00F95020">
        <w:rPr>
          <w:color w:val="000000" w:themeColor="text1"/>
        </w:rPr>
        <w:t>eine Entschädigung erhalten.</w:t>
      </w:r>
      <w:r w:rsidR="00BB1579" w:rsidRPr="00F95020">
        <w:rPr>
          <w:color w:val="000000" w:themeColor="text1"/>
        </w:rPr>
        <w:t xml:space="preserve"> Versich</w:t>
      </w:r>
      <w:r w:rsidR="00BB1579" w:rsidRPr="00F95020">
        <w:rPr>
          <w:color w:val="000000" w:themeColor="text1"/>
        </w:rPr>
        <w:t>e</w:t>
      </w:r>
      <w:r w:rsidR="00BB1579" w:rsidRPr="00F95020">
        <w:rPr>
          <w:color w:val="000000" w:themeColor="text1"/>
        </w:rPr>
        <w:t>rer ist der a</w:t>
      </w:r>
      <w:bookmarkStart w:id="0" w:name="_GoBack"/>
      <w:bookmarkEnd w:id="0"/>
      <w:r w:rsidR="00BB1579" w:rsidRPr="00F95020">
        <w:rPr>
          <w:color w:val="000000" w:themeColor="text1"/>
        </w:rPr>
        <w:t>merikanische Konzern CHUBB.</w:t>
      </w:r>
      <w:r w:rsidRPr="00F95020">
        <w:rPr>
          <w:color w:val="000000" w:themeColor="text1"/>
        </w:rPr>
        <w:t xml:space="preserve"> In Österreich ist Vmk Versicherungsmakler Ges.m.b.H. </w:t>
      </w:r>
      <w:r w:rsidR="008960C1" w:rsidRPr="00F95020">
        <w:rPr>
          <w:color w:val="000000" w:themeColor="text1"/>
        </w:rPr>
        <w:t xml:space="preserve">der exklusive </w:t>
      </w:r>
      <w:r w:rsidRPr="00F95020">
        <w:rPr>
          <w:color w:val="000000" w:themeColor="text1"/>
        </w:rPr>
        <w:t>Vertriebspartner von medassure</w:t>
      </w:r>
      <w:r w:rsidRPr="00C77571">
        <w:t xml:space="preserve"> und für die Beratung der </w:t>
      </w:r>
      <w:r w:rsidR="00190882" w:rsidRPr="00C77571">
        <w:t xml:space="preserve">Patienten und </w:t>
      </w:r>
      <w:r w:rsidRPr="00C77571">
        <w:t>Ärzte zuständig.</w:t>
      </w:r>
    </w:p>
    <w:p w:rsidR="004A37D4" w:rsidRDefault="004A37D4" w:rsidP="00190882">
      <w:pPr>
        <w:spacing w:line="288" w:lineRule="auto"/>
        <w:ind w:right="708"/>
        <w:rPr>
          <w:b/>
        </w:rPr>
      </w:pPr>
    </w:p>
    <w:p w:rsidR="00F269D5" w:rsidRPr="00C77571" w:rsidRDefault="00F269D5" w:rsidP="00190882">
      <w:pPr>
        <w:spacing w:line="288" w:lineRule="auto"/>
        <w:ind w:right="708"/>
        <w:rPr>
          <w:b/>
        </w:rPr>
      </w:pPr>
      <w:r w:rsidRPr="00C77571">
        <w:rPr>
          <w:b/>
        </w:rPr>
        <w:t>Kontakt:</w:t>
      </w:r>
    </w:p>
    <w:p w:rsidR="00F269D5" w:rsidRPr="00C77571" w:rsidRDefault="00F269D5" w:rsidP="00190882">
      <w:pPr>
        <w:spacing w:line="288" w:lineRule="auto"/>
        <w:ind w:right="708"/>
      </w:pPr>
      <w:r w:rsidRPr="00C77571">
        <w:t>Vmk Versicherungsmakler Ges.m.b.H.</w:t>
      </w:r>
    </w:p>
    <w:p w:rsidR="00F269D5" w:rsidRPr="00C77571" w:rsidRDefault="00F269D5" w:rsidP="00190882">
      <w:pPr>
        <w:widowControl w:val="0"/>
        <w:autoSpaceDE w:val="0"/>
        <w:autoSpaceDN w:val="0"/>
        <w:adjustRightInd w:val="0"/>
        <w:spacing w:line="288" w:lineRule="auto"/>
        <w:ind w:right="708"/>
      </w:pPr>
      <w:r w:rsidRPr="00C77571">
        <w:t>Tauchnergasse 4/A-EG4</w:t>
      </w:r>
    </w:p>
    <w:p w:rsidR="00F269D5" w:rsidRPr="00C77571" w:rsidRDefault="00F269D5" w:rsidP="00190882">
      <w:pPr>
        <w:spacing w:line="288" w:lineRule="auto"/>
        <w:ind w:right="708"/>
      </w:pPr>
      <w:r w:rsidRPr="00C77571">
        <w:t>3400 Klosterneuburg</w:t>
      </w:r>
    </w:p>
    <w:p w:rsidR="00190882" w:rsidRPr="00F95020" w:rsidRDefault="00F269D5" w:rsidP="00190882">
      <w:pPr>
        <w:spacing w:line="288" w:lineRule="auto"/>
        <w:ind w:right="708"/>
        <w:rPr>
          <w:color w:val="000000" w:themeColor="text1"/>
        </w:rPr>
      </w:pPr>
      <w:r w:rsidRPr="00F95020">
        <w:rPr>
          <w:color w:val="000000" w:themeColor="text1"/>
        </w:rPr>
        <w:t>Tel. 02243 38474-44</w:t>
      </w:r>
    </w:p>
    <w:p w:rsidR="00034447" w:rsidRPr="00F95020" w:rsidRDefault="00034447" w:rsidP="00190882">
      <w:pPr>
        <w:spacing w:line="288" w:lineRule="auto"/>
        <w:ind w:right="708"/>
        <w:rPr>
          <w:color w:val="000000" w:themeColor="text1"/>
        </w:rPr>
      </w:pPr>
      <w:r w:rsidRPr="00F95020">
        <w:rPr>
          <w:color w:val="000000" w:themeColor="text1"/>
        </w:rPr>
        <w:t>Mail: info@medassure.at</w:t>
      </w:r>
    </w:p>
    <w:p w:rsidR="00F269D5" w:rsidRPr="00C77571" w:rsidRDefault="00F269D5" w:rsidP="00C77571">
      <w:pPr>
        <w:spacing w:line="288" w:lineRule="auto"/>
        <w:ind w:right="567"/>
      </w:pPr>
    </w:p>
    <w:p w:rsidR="00C77571" w:rsidRDefault="00943EF9" w:rsidP="009B4AF7">
      <w:pPr>
        <w:spacing w:line="288" w:lineRule="auto"/>
        <w:rPr>
          <w:sz w:val="22"/>
        </w:rPr>
      </w:pPr>
      <w:r>
        <w:rPr>
          <w:noProof/>
          <w:sz w:val="22"/>
          <w:lang w:eastAsia="de-DE"/>
        </w:rPr>
        <w:drawing>
          <wp:inline distT="0" distB="0" distL="0" distR="0">
            <wp:extent cx="2716022" cy="1815946"/>
            <wp:effectExtent l="25400" t="0" r="1778" b="0"/>
            <wp:docPr id="2" name="Bild 1" descr=":Arztgespräc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:Arztgespräch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5761" cy="18157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7571" w:rsidRDefault="00C77571" w:rsidP="009B4AF7">
      <w:pPr>
        <w:spacing w:line="288" w:lineRule="auto"/>
        <w:rPr>
          <w:sz w:val="22"/>
        </w:rPr>
      </w:pPr>
    </w:p>
    <w:tbl>
      <w:tblPr>
        <w:tblW w:w="9426" w:type="dxa"/>
        <w:tblCellMar>
          <w:left w:w="70" w:type="dxa"/>
          <w:right w:w="70" w:type="dxa"/>
        </w:tblCellMar>
        <w:tblLook w:val="0000"/>
      </w:tblPr>
      <w:tblGrid>
        <w:gridCol w:w="4748"/>
        <w:gridCol w:w="4678"/>
      </w:tblGrid>
      <w:tr w:rsidR="00C77571" w:rsidRPr="00A357B2">
        <w:trPr>
          <w:trHeight w:val="1208"/>
        </w:trPr>
        <w:tc>
          <w:tcPr>
            <w:tcW w:w="4748" w:type="dxa"/>
          </w:tcPr>
          <w:p w:rsidR="00C77571" w:rsidRDefault="00C77571" w:rsidP="00034447">
            <w:pPr>
              <w:ind w:right="-1133"/>
              <w:rPr>
                <w:sz w:val="18"/>
              </w:rPr>
            </w:pPr>
            <w:r w:rsidRPr="00A357B2">
              <w:rPr>
                <w:b/>
                <w:sz w:val="18"/>
              </w:rPr>
              <w:t>Weitere Informationen:</w:t>
            </w:r>
            <w:r w:rsidRPr="00A357B2">
              <w:rPr>
                <w:b/>
                <w:sz w:val="18"/>
              </w:rPr>
              <w:br/>
            </w:r>
            <w:r w:rsidRPr="00A357B2">
              <w:rPr>
                <w:sz w:val="18"/>
              </w:rPr>
              <w:t xml:space="preserve">Vmk </w:t>
            </w:r>
            <w:r w:rsidR="00034447">
              <w:rPr>
                <w:sz w:val="18"/>
              </w:rPr>
              <w:t>Versicherungsmakler Ges.m.b.H.</w:t>
            </w:r>
            <w:r w:rsidRPr="00034447">
              <w:rPr>
                <w:strike/>
                <w:sz w:val="18"/>
              </w:rPr>
              <w:br/>
            </w:r>
            <w:r>
              <w:rPr>
                <w:sz w:val="18"/>
              </w:rPr>
              <w:t>Tauchnergasse 4/A-EG4</w:t>
            </w:r>
            <w:r w:rsidRPr="00A357B2">
              <w:rPr>
                <w:sz w:val="18"/>
              </w:rPr>
              <w:t xml:space="preserve"> – 3400 Kloste</w:t>
            </w:r>
            <w:r>
              <w:rPr>
                <w:sz w:val="18"/>
              </w:rPr>
              <w:t>rneuburg</w:t>
            </w:r>
            <w:r>
              <w:rPr>
                <w:sz w:val="18"/>
              </w:rPr>
              <w:br/>
              <w:t>Tel.: +43 2243/3847</w:t>
            </w:r>
            <w:r w:rsidR="00034447">
              <w:rPr>
                <w:sz w:val="18"/>
              </w:rPr>
              <w:t xml:space="preserve"> </w:t>
            </w:r>
            <w:r w:rsidRPr="00F95020">
              <w:rPr>
                <w:color w:val="000000" w:themeColor="text1"/>
                <w:sz w:val="18"/>
              </w:rPr>
              <w:t>4</w:t>
            </w:r>
            <w:r w:rsidR="00034447" w:rsidRPr="00F95020">
              <w:rPr>
                <w:color w:val="000000" w:themeColor="text1"/>
                <w:sz w:val="18"/>
              </w:rPr>
              <w:t>44</w:t>
            </w:r>
            <w:r w:rsidRPr="00034447">
              <w:rPr>
                <w:color w:val="FF0000"/>
                <w:sz w:val="18"/>
              </w:rPr>
              <w:br/>
            </w:r>
            <w:hyperlink r:id="rId10" w:history="1">
              <w:r w:rsidR="00034447" w:rsidRPr="00672CFD">
                <w:rPr>
                  <w:rStyle w:val="Link"/>
                  <w:sz w:val="18"/>
                </w:rPr>
                <w:t>info@medassure.at</w:t>
              </w:r>
            </w:hyperlink>
            <w:r w:rsidR="00034447">
              <w:rPr>
                <w:sz w:val="18"/>
              </w:rPr>
              <w:t xml:space="preserve">; </w:t>
            </w:r>
            <w:hyperlink r:id="rId11" w:history="1">
              <w:r w:rsidR="00034447" w:rsidRPr="00672CFD">
                <w:rPr>
                  <w:rStyle w:val="Link"/>
                  <w:sz w:val="18"/>
                </w:rPr>
                <w:t>www.medassure.at</w:t>
              </w:r>
            </w:hyperlink>
          </w:p>
          <w:p w:rsidR="00034447" w:rsidRPr="00A357B2" w:rsidRDefault="009D5A84" w:rsidP="00034447">
            <w:pPr>
              <w:ind w:right="-1133"/>
              <w:rPr>
                <w:sz w:val="18"/>
              </w:rPr>
            </w:pPr>
            <w:hyperlink r:id="rId12" w:history="1">
              <w:r w:rsidR="00034447" w:rsidRPr="00672CFD">
                <w:rPr>
                  <w:rStyle w:val="Link"/>
                  <w:sz w:val="18"/>
                </w:rPr>
                <w:t>www.vmk.at</w:t>
              </w:r>
            </w:hyperlink>
            <w:r w:rsidR="00034447">
              <w:rPr>
                <w:sz w:val="18"/>
              </w:rPr>
              <w:t xml:space="preserve"> </w:t>
            </w:r>
          </w:p>
        </w:tc>
        <w:tc>
          <w:tcPr>
            <w:tcW w:w="4678" w:type="dxa"/>
          </w:tcPr>
          <w:p w:rsidR="00C77571" w:rsidRPr="00A357B2" w:rsidRDefault="00C77571" w:rsidP="00C77571">
            <w:pPr>
              <w:ind w:right="-1133"/>
              <w:rPr>
                <w:sz w:val="18"/>
              </w:rPr>
            </w:pPr>
            <w:r w:rsidRPr="00A357B2">
              <w:rPr>
                <w:b/>
                <w:sz w:val="18"/>
              </w:rPr>
              <w:t>Presse- und Öffentlichkeitsarbeit:</w:t>
            </w:r>
            <w:r w:rsidRPr="00A357B2">
              <w:rPr>
                <w:sz w:val="18"/>
              </w:rPr>
              <w:br/>
              <w:t>Press’n’Relations Austria GmbH – Georg Dutzi</w:t>
            </w:r>
            <w:r w:rsidRPr="00A357B2">
              <w:rPr>
                <w:sz w:val="18"/>
              </w:rPr>
              <w:br/>
            </w:r>
            <w:r>
              <w:rPr>
                <w:sz w:val="18"/>
              </w:rPr>
              <w:t>Währinger Straße 61 – 109</w:t>
            </w:r>
            <w:r w:rsidRPr="00A357B2">
              <w:rPr>
                <w:sz w:val="18"/>
              </w:rPr>
              <w:t>0 Wien</w:t>
            </w:r>
            <w:r w:rsidRPr="00A357B2">
              <w:rPr>
                <w:sz w:val="18"/>
              </w:rPr>
              <w:br/>
              <w:t>Te</w:t>
            </w:r>
            <w:r>
              <w:rPr>
                <w:sz w:val="18"/>
              </w:rPr>
              <w:t>l.: +43 1 907 61 48-10</w:t>
            </w:r>
            <w:r w:rsidRPr="00A357B2">
              <w:rPr>
                <w:sz w:val="18"/>
              </w:rPr>
              <w:br/>
              <w:t xml:space="preserve">gd@press-n-relations.at – </w:t>
            </w:r>
            <w:hyperlink r:id="rId13" w:history="1">
              <w:r w:rsidRPr="00A357B2">
                <w:rPr>
                  <w:sz w:val="18"/>
                </w:rPr>
                <w:t>www.press-n-relations.com</w:t>
              </w:r>
            </w:hyperlink>
          </w:p>
        </w:tc>
      </w:tr>
    </w:tbl>
    <w:p w:rsidR="00C77571" w:rsidRPr="00A357B2" w:rsidRDefault="00C77571" w:rsidP="00C77571">
      <w:pPr>
        <w:ind w:right="-1133"/>
        <w:rPr>
          <w:b/>
          <w:sz w:val="18"/>
        </w:rPr>
      </w:pPr>
    </w:p>
    <w:p w:rsidR="00F64347" w:rsidRPr="00C77571" w:rsidRDefault="00C77571" w:rsidP="00F95020">
      <w:pPr>
        <w:ind w:right="-426"/>
        <w:rPr>
          <w:sz w:val="18"/>
        </w:rPr>
      </w:pPr>
      <w:r w:rsidRPr="00A357B2">
        <w:rPr>
          <w:b/>
          <w:sz w:val="18"/>
        </w:rPr>
        <w:t>Über Vmk</w:t>
      </w:r>
      <w:r w:rsidRPr="00A357B2">
        <w:rPr>
          <w:b/>
          <w:sz w:val="18"/>
        </w:rPr>
        <w:br/>
      </w:r>
      <w:r w:rsidRPr="00A357B2">
        <w:rPr>
          <w:sz w:val="18"/>
        </w:rPr>
        <w:t>Als spezialisiertes Dienstleistungsunternehmen bietet Vmk individuelle Lösungen zur Optimierung der Risiko- und Ve</w:t>
      </w:r>
      <w:r w:rsidRPr="00A357B2">
        <w:rPr>
          <w:sz w:val="18"/>
        </w:rPr>
        <w:t>r</w:t>
      </w:r>
      <w:r w:rsidRPr="00A357B2">
        <w:rPr>
          <w:sz w:val="18"/>
        </w:rPr>
        <w:t>sicherungspolitik. Das Portfolio umfasst unter anderem Versicherungsangebote für die Branchen Bauwesen, Kfz-Handel, Elektro- und Gebäudetechnik, IT sowie auch Freie Berufe, etwa Architekten, Ingenieure, Rechtsanwälte, Hausverwaltungen und weitere Dienstleistungsunternehmen. Zusätzlich aber auch sämtliche Versicherungsleistungen für private Kunden, die von der Kraftfahrzeugversicherung bis zur Pensionsvorso</w:t>
      </w:r>
      <w:r w:rsidRPr="00A357B2">
        <w:rPr>
          <w:sz w:val="18"/>
        </w:rPr>
        <w:t>r</w:t>
      </w:r>
      <w:r w:rsidRPr="00A357B2">
        <w:rPr>
          <w:sz w:val="18"/>
        </w:rPr>
        <w:t>ge reichen. Vmk ist Spezialist für die Suche nach de</w:t>
      </w:r>
      <w:r>
        <w:rPr>
          <w:sz w:val="18"/>
        </w:rPr>
        <w:t>n</w:t>
      </w:r>
      <w:r w:rsidRPr="00A357B2">
        <w:rPr>
          <w:sz w:val="18"/>
        </w:rPr>
        <w:t xml:space="preserve"> jeweiligen Bestlösungen im Versicherungsmarkt , um den Kunden Zeitaufwand und Kosten zu ersp</w:t>
      </w:r>
      <w:r w:rsidRPr="00A357B2">
        <w:rPr>
          <w:sz w:val="18"/>
        </w:rPr>
        <w:t>a</w:t>
      </w:r>
      <w:r w:rsidRPr="00A357B2">
        <w:rPr>
          <w:sz w:val="18"/>
        </w:rPr>
        <w:t>ren. Zusätzlich übernimmt das Unternehmen  die Administration sowie Evidenzen der Versicherungsverträge.</w:t>
      </w:r>
    </w:p>
    <w:sectPr w:rsidR="00F64347" w:rsidRPr="00C77571" w:rsidSect="007A53FB">
      <w:headerReference w:type="default" r:id="rId14"/>
      <w:pgSz w:w="11900" w:h="16840"/>
      <w:pgMar w:top="2126" w:right="1410" w:bottom="1135" w:left="1418" w:header="709" w:footer="709" w:gutter="0"/>
      <w:cols w:space="708"/>
    </w:sectPr>
  </w:body>
</w:document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74DCD" w:rsidRDefault="00E74DCD">
      <w:r>
        <w:separator/>
      </w:r>
    </w:p>
  </w:endnote>
  <w:endnote w:type="continuationSeparator" w:id="0">
    <w:p w:rsidR="00E74DCD" w:rsidRDefault="00E74DC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74DCD" w:rsidRDefault="00E74DCD">
      <w:r>
        <w:separator/>
      </w:r>
    </w:p>
  </w:footnote>
  <w:footnote w:type="continuationSeparator" w:id="0">
    <w:p w:rsidR="00E74DCD" w:rsidRDefault="00E74DCD">
      <w:r>
        <w:continuationSeparator/>
      </w:r>
    </w:p>
  </w:footnote>
</w:footnote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5DAF" w:rsidRPr="00565DAF" w:rsidRDefault="004A37D4" w:rsidP="00565DAF">
    <w:pPr>
      <w:pStyle w:val="Kopfzeile"/>
      <w:spacing w:line="360" w:lineRule="auto"/>
      <w:rPr>
        <w:sz w:val="32"/>
      </w:rPr>
    </w:pPr>
    <w:r>
      <w:rPr>
        <w:noProof/>
        <w:sz w:val="32"/>
        <w:lang w:eastAsia="de-DE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4775629</wp:posOffset>
          </wp:positionH>
          <wp:positionV relativeFrom="paragraph">
            <wp:posOffset>213995</wp:posOffset>
          </wp:positionV>
          <wp:extent cx="1379466" cy="225806"/>
          <wp:effectExtent l="25400" t="0" r="0" b="0"/>
          <wp:wrapNone/>
          <wp:docPr id="1" name="Grafik 1" descr="Macintosh HD:Users:admin:Downloads:logo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admin:Downloads:logo1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91686" cy="22780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565DAF" w:rsidRPr="00565DAF" w:rsidRDefault="004A37D4" w:rsidP="00565DAF">
    <w:pPr>
      <w:pStyle w:val="Kopfzeile"/>
      <w:spacing w:line="360" w:lineRule="auto"/>
      <w:rPr>
        <w:sz w:val="32"/>
      </w:rPr>
    </w:pPr>
    <w:r>
      <w:rPr>
        <w:noProof/>
        <w:sz w:val="32"/>
        <w:lang w:eastAsia="de-DE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5257800</wp:posOffset>
          </wp:positionH>
          <wp:positionV relativeFrom="paragraph">
            <wp:posOffset>261620</wp:posOffset>
          </wp:positionV>
          <wp:extent cx="911225" cy="622935"/>
          <wp:effectExtent l="25400" t="0" r="3175" b="0"/>
          <wp:wrapTight wrapText="bothSides">
            <wp:wrapPolygon edited="0">
              <wp:start x="-602" y="0"/>
              <wp:lineTo x="-602" y="21138"/>
              <wp:lineTo x="21675" y="21138"/>
              <wp:lineTo x="21675" y="0"/>
              <wp:lineTo x="-602" y="0"/>
            </wp:wrapPolygon>
          </wp:wrapTight>
          <wp:docPr id="3" name="Bild 1" descr="VMK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VMK LOGO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1225" cy="62293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9B4AF7" w:rsidRPr="00565DAF" w:rsidRDefault="00565DAF" w:rsidP="00565DAF">
    <w:pPr>
      <w:pStyle w:val="Kopfzeile"/>
      <w:spacing w:line="360" w:lineRule="auto"/>
      <w:rPr>
        <w:sz w:val="32"/>
      </w:rPr>
    </w:pPr>
    <w:r w:rsidRPr="00565DAF">
      <w:rPr>
        <w:sz w:val="32"/>
      </w:rPr>
      <w:t>PRESSEIMFORMATION</w:t>
    </w:r>
  </w:p>
</w:hdr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208"/>
  <w:embedSystemFonts/>
  <w:doNotTrackMoves/>
  <w:defaultTabStop w:val="708"/>
  <w:autoHyphenation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/>
  <w:rsids>
    <w:rsidRoot w:val="009B4AF7"/>
    <w:rsid w:val="00034447"/>
    <w:rsid w:val="00190882"/>
    <w:rsid w:val="001965A5"/>
    <w:rsid w:val="00237814"/>
    <w:rsid w:val="002839C4"/>
    <w:rsid w:val="002B0A43"/>
    <w:rsid w:val="002B6272"/>
    <w:rsid w:val="00354EA5"/>
    <w:rsid w:val="003B2B55"/>
    <w:rsid w:val="0042695D"/>
    <w:rsid w:val="004324F0"/>
    <w:rsid w:val="004A37D4"/>
    <w:rsid w:val="0051671C"/>
    <w:rsid w:val="00565DAF"/>
    <w:rsid w:val="005D6EE4"/>
    <w:rsid w:val="005F6BF0"/>
    <w:rsid w:val="006461F8"/>
    <w:rsid w:val="00691D48"/>
    <w:rsid w:val="006E5BA3"/>
    <w:rsid w:val="00716A8D"/>
    <w:rsid w:val="007653B2"/>
    <w:rsid w:val="007A53FB"/>
    <w:rsid w:val="00865D4E"/>
    <w:rsid w:val="008960C1"/>
    <w:rsid w:val="008F076F"/>
    <w:rsid w:val="00943EF9"/>
    <w:rsid w:val="00996E98"/>
    <w:rsid w:val="009B4AF7"/>
    <w:rsid w:val="009D5A84"/>
    <w:rsid w:val="00A76A65"/>
    <w:rsid w:val="00AD6AB3"/>
    <w:rsid w:val="00AE1B62"/>
    <w:rsid w:val="00B24CD0"/>
    <w:rsid w:val="00B44F7D"/>
    <w:rsid w:val="00BA6462"/>
    <w:rsid w:val="00BB1579"/>
    <w:rsid w:val="00C53835"/>
    <w:rsid w:val="00C77571"/>
    <w:rsid w:val="00C77CF4"/>
    <w:rsid w:val="00D63ED8"/>
    <w:rsid w:val="00E00B21"/>
    <w:rsid w:val="00E74DCD"/>
    <w:rsid w:val="00E85AC2"/>
    <w:rsid w:val="00EF2EE6"/>
    <w:rsid w:val="00F269D5"/>
    <w:rsid w:val="00F42723"/>
    <w:rsid w:val="00F845B6"/>
    <w:rsid w:val="00F95020"/>
    <w:rsid w:val="00FF6302"/>
  </w:rsids>
  <m:mathPr>
    <m:mathFont m:val="Wingdings 2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276"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4063DE"/>
    <w:rPr>
      <w:rFonts w:ascii="Helvetica" w:hAnsi="Helvetica"/>
      <w:color w:val="000000"/>
      <w:sz w:val="20"/>
      <w:u w:color="000000"/>
    </w:rPr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paragraph" w:styleId="Kopfzeile">
    <w:name w:val="header"/>
    <w:basedOn w:val="Standard"/>
    <w:link w:val="KopfzeileZeichen"/>
    <w:uiPriority w:val="99"/>
    <w:semiHidden/>
    <w:unhideWhenUsed/>
    <w:rsid w:val="009B4AF7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uiPriority w:val="99"/>
    <w:semiHidden/>
    <w:rsid w:val="009B4AF7"/>
    <w:rPr>
      <w:rFonts w:ascii="Helvetica" w:hAnsi="Helvetica"/>
      <w:color w:val="000000"/>
      <w:sz w:val="20"/>
      <w:u w:color="000000"/>
    </w:rPr>
  </w:style>
  <w:style w:type="paragraph" w:styleId="Fuzeile">
    <w:name w:val="footer"/>
    <w:basedOn w:val="Standard"/>
    <w:link w:val="FuzeileZeichen"/>
    <w:uiPriority w:val="99"/>
    <w:semiHidden/>
    <w:unhideWhenUsed/>
    <w:rsid w:val="009B4AF7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semiHidden/>
    <w:rsid w:val="009B4AF7"/>
    <w:rPr>
      <w:rFonts w:ascii="Helvetica" w:hAnsi="Helvetica"/>
      <w:color w:val="000000"/>
      <w:sz w:val="20"/>
      <w:u w:color="000000"/>
    </w:rPr>
  </w:style>
  <w:style w:type="character" w:styleId="Link">
    <w:name w:val="Hyperlink"/>
    <w:basedOn w:val="Absatzstandardschriftart"/>
    <w:uiPriority w:val="99"/>
    <w:unhideWhenUsed/>
    <w:rsid w:val="00E00B21"/>
    <w:rPr>
      <w:color w:val="0000FF" w:themeColor="hyperlink"/>
      <w:u w:val="single"/>
    </w:rPr>
  </w:style>
  <w:style w:type="paragraph" w:styleId="StandardWeb">
    <w:name w:val="Normal (Web)"/>
    <w:basedOn w:val="Standard"/>
    <w:uiPriority w:val="99"/>
    <w:rsid w:val="004A37D4"/>
    <w:pPr>
      <w:spacing w:beforeLines="1" w:afterLines="1"/>
    </w:pPr>
    <w:rPr>
      <w:rFonts w:ascii="Times" w:hAnsi="Times" w:cs="Times New Roman"/>
      <w:color w:val="auto"/>
      <w:szCs w:val="20"/>
      <w:lang w:eastAsia="de-DE"/>
    </w:rPr>
  </w:style>
  <w:style w:type="paragraph" w:styleId="Sprechblasentext">
    <w:name w:val="Balloon Text"/>
    <w:basedOn w:val="Standard"/>
    <w:link w:val="SprechblasentextZeichen"/>
    <w:rsid w:val="00034447"/>
    <w:rPr>
      <w:rFonts w:ascii="Tahoma" w:hAnsi="Tahoma" w:cs="Tahoma"/>
      <w:sz w:val="16"/>
      <w:szCs w:val="16"/>
    </w:rPr>
  </w:style>
  <w:style w:type="character" w:customStyle="1" w:styleId="SprechblasentextZeichen">
    <w:name w:val="Sprechblasentext Zeichen"/>
    <w:basedOn w:val="Absatzstandardschriftart"/>
    <w:link w:val="Sprechblasentext"/>
    <w:rsid w:val="00034447"/>
    <w:rPr>
      <w:rFonts w:ascii="Tahoma" w:hAnsi="Tahoma" w:cs="Tahoma"/>
      <w:color w:val="000000"/>
      <w:sz w:val="16"/>
      <w:szCs w:val="16"/>
      <w:u w:color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267"/>
  <w:style w:type="paragraph" w:default="1" w:styleId="Standard">
    <w:name w:val="Normal"/>
    <w:qFormat/>
    <w:rsid w:val="004063DE"/>
    <w:rPr>
      <w:rFonts w:ascii="Helvetica" w:hAnsi="Helvetica"/>
      <w:color w:val="000000"/>
      <w:sz w:val="20"/>
      <w:u w:color="00000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semiHidden/>
    <w:unhideWhenUsed/>
    <w:rsid w:val="009B4AF7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semiHidden/>
    <w:rsid w:val="009B4AF7"/>
    <w:rPr>
      <w:rFonts w:ascii="Helvetica" w:hAnsi="Helvetica"/>
      <w:color w:val="000000"/>
      <w:sz w:val="20"/>
      <w:u w:color="000000"/>
    </w:rPr>
  </w:style>
  <w:style w:type="paragraph" w:styleId="Fuzeile">
    <w:name w:val="footer"/>
    <w:basedOn w:val="Standard"/>
    <w:link w:val="FuzeileZchn"/>
    <w:uiPriority w:val="99"/>
    <w:semiHidden/>
    <w:unhideWhenUsed/>
    <w:rsid w:val="009B4AF7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semiHidden/>
    <w:rsid w:val="009B4AF7"/>
    <w:rPr>
      <w:rFonts w:ascii="Helvetica" w:hAnsi="Helvetica"/>
      <w:color w:val="000000"/>
      <w:sz w:val="20"/>
      <w:u w:color="000000"/>
    </w:rPr>
  </w:style>
  <w:style w:type="character" w:styleId="Hyperlink">
    <w:name w:val="Hyperlink"/>
    <w:basedOn w:val="Absatz-Standardschriftart"/>
    <w:uiPriority w:val="99"/>
    <w:unhideWhenUsed/>
    <w:rsid w:val="00E00B21"/>
    <w:rPr>
      <w:color w:val="0000FF" w:themeColor="hyperlink"/>
      <w:u w:val="single"/>
    </w:rPr>
  </w:style>
  <w:style w:type="paragraph" w:styleId="StandardWeb">
    <w:name w:val="Normal (Web)"/>
    <w:basedOn w:val="Standard"/>
    <w:uiPriority w:val="99"/>
    <w:rsid w:val="004A37D4"/>
    <w:pPr>
      <w:spacing w:beforeLines="1" w:afterLines="1"/>
    </w:pPr>
    <w:rPr>
      <w:rFonts w:ascii="Times" w:hAnsi="Times" w:cs="Times New Roman"/>
      <w:color w:val="auto"/>
      <w:szCs w:val="20"/>
      <w:lang w:eastAsia="de-DE"/>
    </w:rPr>
  </w:style>
  <w:style w:type="paragraph" w:styleId="Sprechblasentext">
    <w:name w:val="Balloon Text"/>
    <w:basedOn w:val="Standard"/>
    <w:link w:val="SprechblasentextZchn"/>
    <w:rsid w:val="00034447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034447"/>
    <w:rPr>
      <w:rFonts w:ascii="Tahoma" w:hAnsi="Tahoma" w:cs="Tahoma"/>
      <w:color w:val="000000"/>
      <w:sz w:val="16"/>
      <w:szCs w:val="16"/>
      <w:u w:color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800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63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0258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8309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2825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15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105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6964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medassure.at" TargetMode="External"/><Relationship Id="rId12" Type="http://schemas.openxmlformats.org/officeDocument/2006/relationships/hyperlink" Target="http://www.vmk.at" TargetMode="External"/><Relationship Id="rId13" Type="http://schemas.openxmlformats.org/officeDocument/2006/relationships/hyperlink" Target="http://www.press-n-relations.com" TargetMode="External"/><Relationship Id="rId14" Type="http://schemas.openxmlformats.org/officeDocument/2006/relationships/header" Target="header1.xml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7" Type="http://schemas.microsoft.com/office/2007/relationships/stylesWithEffects" Target="stylesWithEffects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s://www.medassure.at/medassure_arztsuche" TargetMode="External"/><Relationship Id="rId8" Type="http://schemas.openxmlformats.org/officeDocument/2006/relationships/hyperlink" Target="https://www.medassure.at/medassure_antrag" TargetMode="External"/><Relationship Id="rId9" Type="http://schemas.openxmlformats.org/officeDocument/2006/relationships/image" Target="media/image1.jpeg"/><Relationship Id="rId10" Type="http://schemas.openxmlformats.org/officeDocument/2006/relationships/hyperlink" Target="mailto:info@medassure.a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Relationship Id="rId2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832</Words>
  <Characters>4748</Characters>
  <Application>Microsoft Macintosh Word</Application>
  <DocSecurity>0</DocSecurity>
  <Lines>39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Georg Dutzi</dc:creator>
  <cp:lastModifiedBy>Georg Dutzi</cp:lastModifiedBy>
  <cp:revision>7</cp:revision>
  <dcterms:created xsi:type="dcterms:W3CDTF">2016-03-02T10:49:00Z</dcterms:created>
  <dcterms:modified xsi:type="dcterms:W3CDTF">2016-03-09T08:36:00Z</dcterms:modified>
</cp:coreProperties>
</file>