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F5B" w:rsidRPr="00156F5B" w:rsidRDefault="00330224" w:rsidP="00156F5B">
      <w:pPr>
        <w:rPr>
          <w:b/>
          <w:sz w:val="22"/>
        </w:rPr>
      </w:pPr>
      <w:r>
        <w:rPr>
          <w:b/>
          <w:sz w:val="32"/>
        </w:rPr>
        <w:t>PRESSEINFORMATION</w:t>
      </w:r>
    </w:p>
    <w:p w:rsidR="00156F5B" w:rsidRDefault="00156F5B" w:rsidP="00156F5B">
      <w:pPr>
        <w:spacing w:line="240" w:lineRule="auto"/>
        <w:ind w:right="426"/>
        <w:rPr>
          <w:b/>
          <w:sz w:val="18"/>
        </w:rPr>
      </w:pPr>
    </w:p>
    <w:p w:rsidR="00156F5B" w:rsidRPr="005F6A40" w:rsidRDefault="001A590F" w:rsidP="00156F5B">
      <w:pPr>
        <w:spacing w:line="240" w:lineRule="auto"/>
        <w:rPr>
          <w:sz w:val="22"/>
        </w:rPr>
      </w:pPr>
      <w:r>
        <w:rPr>
          <w:sz w:val="22"/>
        </w:rPr>
        <w:t xml:space="preserve">Wieselburg, am 14. April </w:t>
      </w:r>
      <w:r w:rsidR="00156F5B">
        <w:rPr>
          <w:sz w:val="22"/>
        </w:rPr>
        <w:t>2014</w:t>
      </w:r>
    </w:p>
    <w:p w:rsidR="00156F5B" w:rsidRPr="00FA2FBF" w:rsidRDefault="00156F5B" w:rsidP="00156F5B">
      <w:pPr>
        <w:spacing w:line="240" w:lineRule="auto"/>
      </w:pPr>
    </w:p>
    <w:p w:rsidR="00156F5B" w:rsidRPr="005F6A40" w:rsidRDefault="00156F5B" w:rsidP="00156F5B">
      <w:pPr>
        <w:spacing w:line="240" w:lineRule="auto"/>
        <w:ind w:right="426"/>
        <w:rPr>
          <w:b/>
          <w:sz w:val="32"/>
        </w:rPr>
      </w:pPr>
      <w:r>
        <w:rPr>
          <w:b/>
          <w:sz w:val="32"/>
        </w:rPr>
        <w:t>Laserlight bricht alle Rekorde</w:t>
      </w:r>
    </w:p>
    <w:p w:rsidR="00156F5B" w:rsidRPr="00FA2FBF" w:rsidRDefault="00156F5B" w:rsidP="00156F5B">
      <w:pPr>
        <w:spacing w:line="240" w:lineRule="auto"/>
        <w:ind w:right="426"/>
      </w:pPr>
    </w:p>
    <w:p w:rsidR="00156F5B" w:rsidRPr="005733A0" w:rsidRDefault="00156F5B" w:rsidP="00156F5B">
      <w:pPr>
        <w:spacing w:line="240" w:lineRule="auto"/>
        <w:ind w:right="-1133"/>
        <w:rPr>
          <w:sz w:val="22"/>
        </w:rPr>
      </w:pPr>
      <w:r>
        <w:rPr>
          <w:sz w:val="22"/>
        </w:rPr>
        <w:t>Hochleistungs-Laserlicht von ZKW verdoppelt Fernlicht-Leuchtweite im neuen BMW i8</w:t>
      </w:r>
    </w:p>
    <w:p w:rsidR="00156F5B" w:rsidRDefault="00156F5B" w:rsidP="00156F5B">
      <w:pPr>
        <w:spacing w:line="240" w:lineRule="auto"/>
        <w:ind w:right="426"/>
        <w:rPr>
          <w:b/>
          <w:sz w:val="22"/>
        </w:rPr>
      </w:pPr>
    </w:p>
    <w:p w:rsidR="00156F5B" w:rsidRPr="000B6295" w:rsidRDefault="00156F5B" w:rsidP="000B6295">
      <w:pPr>
        <w:spacing w:line="288" w:lineRule="auto"/>
        <w:ind w:right="-566"/>
        <w:rPr>
          <w:b/>
          <w:sz w:val="22"/>
        </w:rPr>
      </w:pPr>
      <w:r w:rsidRPr="000B6295">
        <w:rPr>
          <w:b/>
          <w:sz w:val="22"/>
        </w:rPr>
        <w:t>Als erstes Serienfahrzeug weltweit ist der Hybrid-Sportwagen BMW i8 ab Herbst 2014 mit dem revolutionären Laser-Fernlicht erhältlich. Der „Laser-Boost“ b</w:t>
      </w:r>
      <w:r w:rsidRPr="000B6295">
        <w:rPr>
          <w:b/>
          <w:sz w:val="22"/>
        </w:rPr>
        <w:t>e</w:t>
      </w:r>
      <w:r w:rsidRPr="000B6295">
        <w:rPr>
          <w:b/>
          <w:sz w:val="22"/>
        </w:rPr>
        <w:t>sitzt eine deutlich höhere Lichtintensität als LED und leuchtet rund 600 Meter weit. Die neue Technologie hat der österreichische Lich</w:t>
      </w:r>
      <w:r w:rsidRPr="000B6295">
        <w:rPr>
          <w:b/>
          <w:sz w:val="22"/>
        </w:rPr>
        <w:t>t</w:t>
      </w:r>
      <w:r w:rsidRPr="000B6295">
        <w:rPr>
          <w:b/>
          <w:sz w:val="22"/>
        </w:rPr>
        <w:t>systeme-Spezialist ZKW im Auftrag von BMW zur Marktreife entwickelt. Der Laser-Boost ergänzt die s</w:t>
      </w:r>
      <w:r w:rsidRPr="000B6295">
        <w:rPr>
          <w:b/>
          <w:sz w:val="22"/>
        </w:rPr>
        <w:t>e</w:t>
      </w:r>
      <w:r w:rsidRPr="000B6295">
        <w:rPr>
          <w:b/>
          <w:sz w:val="22"/>
        </w:rPr>
        <w:t>rienmäßigen, lichtstarken LED-Scheinwerfer des Hightech-Sportlers und ve</w:t>
      </w:r>
      <w:r w:rsidRPr="000B6295">
        <w:rPr>
          <w:b/>
          <w:sz w:val="22"/>
        </w:rPr>
        <w:t>r</w:t>
      </w:r>
      <w:r w:rsidRPr="000B6295">
        <w:rPr>
          <w:b/>
          <w:sz w:val="22"/>
        </w:rPr>
        <w:t>doppelt die bisherige Leuchtweite. Darüber hi</w:t>
      </w:r>
      <w:r w:rsidRPr="000B6295">
        <w:rPr>
          <w:b/>
          <w:sz w:val="22"/>
        </w:rPr>
        <w:t>n</w:t>
      </w:r>
      <w:r w:rsidRPr="000B6295">
        <w:rPr>
          <w:b/>
          <w:sz w:val="22"/>
        </w:rPr>
        <w:t>aus ist das Laserlight deutlich kleiner und benötigt rund 30 Prozent wen</w:t>
      </w:r>
      <w:r w:rsidRPr="000B6295">
        <w:rPr>
          <w:b/>
          <w:sz w:val="22"/>
        </w:rPr>
        <w:t>i</w:t>
      </w:r>
      <w:r w:rsidRPr="000B6295">
        <w:rPr>
          <w:b/>
          <w:sz w:val="22"/>
        </w:rPr>
        <w:t>ger Energie als das bereits sehr stromsparende LED-Licht. Neben der hohen Leistung und Effizienz ist das S</w:t>
      </w:r>
      <w:r w:rsidRPr="000B6295">
        <w:rPr>
          <w:b/>
          <w:sz w:val="22"/>
        </w:rPr>
        <w:t>y</w:t>
      </w:r>
      <w:r w:rsidRPr="000B6295">
        <w:rPr>
          <w:b/>
          <w:sz w:val="22"/>
        </w:rPr>
        <w:t>stem besonders sicher: Das gekapse</w:t>
      </w:r>
      <w:r w:rsidRPr="000B6295">
        <w:rPr>
          <w:b/>
          <w:sz w:val="22"/>
        </w:rPr>
        <w:t>l</w:t>
      </w:r>
      <w:r w:rsidRPr="000B6295">
        <w:rPr>
          <w:b/>
          <w:sz w:val="22"/>
        </w:rPr>
        <w:t>te und crashsichere Laser-Leuchtmittel wird über einen speziellen Phospor-Reflektor gestreut und so in taghelles, we</w:t>
      </w:r>
      <w:r w:rsidRPr="000B6295">
        <w:rPr>
          <w:b/>
          <w:sz w:val="22"/>
        </w:rPr>
        <w:t>i</w:t>
      </w:r>
      <w:r w:rsidRPr="000B6295">
        <w:rPr>
          <w:b/>
          <w:sz w:val="22"/>
        </w:rPr>
        <w:t>ßes Fernlicht umgewandelt. „Mit der Entwicklung des Laserlichts ist es uns g</w:t>
      </w:r>
      <w:r w:rsidRPr="000B6295">
        <w:rPr>
          <w:b/>
          <w:sz w:val="22"/>
        </w:rPr>
        <w:t>e</w:t>
      </w:r>
      <w:r w:rsidRPr="000B6295">
        <w:rPr>
          <w:b/>
          <w:sz w:val="22"/>
        </w:rPr>
        <w:t>lungen, ein besonders le</w:t>
      </w:r>
      <w:r w:rsidRPr="000B6295">
        <w:rPr>
          <w:b/>
          <w:sz w:val="22"/>
        </w:rPr>
        <w:t>i</w:t>
      </w:r>
      <w:r w:rsidRPr="000B6295">
        <w:rPr>
          <w:b/>
          <w:sz w:val="22"/>
        </w:rPr>
        <w:t>stungsfähiges und effizientes Fernlicht zu schaffen, das die a</w:t>
      </w:r>
      <w:r w:rsidRPr="000B6295">
        <w:rPr>
          <w:b/>
          <w:sz w:val="22"/>
        </w:rPr>
        <w:t>k</w:t>
      </w:r>
      <w:r w:rsidRPr="000B6295">
        <w:rPr>
          <w:b/>
          <w:sz w:val="22"/>
        </w:rPr>
        <w:t>tive Sicherheit bei Nachtfahrten deutlich steigert“, erklärt Mag. Hubert Schuhleitner, CEO der ZKW Group.</w:t>
      </w:r>
    </w:p>
    <w:p w:rsidR="00156F5B" w:rsidRPr="000B6295" w:rsidRDefault="00156F5B" w:rsidP="000B6295">
      <w:pPr>
        <w:spacing w:line="288" w:lineRule="auto"/>
        <w:ind w:right="-566"/>
        <w:rPr>
          <w:sz w:val="22"/>
        </w:rPr>
      </w:pPr>
    </w:p>
    <w:p w:rsidR="00156F5B" w:rsidRPr="000B6295" w:rsidRDefault="00156F5B" w:rsidP="000B6295">
      <w:pPr>
        <w:spacing w:line="288" w:lineRule="auto"/>
        <w:ind w:right="-566"/>
        <w:rPr>
          <w:sz w:val="22"/>
        </w:rPr>
      </w:pPr>
      <w:r w:rsidRPr="000B6295">
        <w:rPr>
          <w:sz w:val="22"/>
        </w:rPr>
        <w:t>Das neuartige Laser-Licht erzielt rund 70 Prozent mehr Lichtausbeute als aktuelle Ser</w:t>
      </w:r>
      <w:r w:rsidRPr="000B6295">
        <w:rPr>
          <w:sz w:val="22"/>
        </w:rPr>
        <w:t>i</w:t>
      </w:r>
      <w:r w:rsidRPr="000B6295">
        <w:rPr>
          <w:sz w:val="22"/>
        </w:rPr>
        <w:t>en-LED-Scheinwerfer. Das besonders kleine Laser-Lichtmodul ermöglicht das äußerst kompakte Scheinwerfer-Design des BMW i8. Lich</w:t>
      </w:r>
      <w:r w:rsidRPr="000B6295">
        <w:rPr>
          <w:sz w:val="22"/>
        </w:rPr>
        <w:t>t</w:t>
      </w:r>
      <w:r w:rsidRPr="000B6295">
        <w:rPr>
          <w:sz w:val="22"/>
        </w:rPr>
        <w:t>quelle sind drei Laser-Dioden, deren konzentrierter Lichtstrahl über ein Phosphor-Keramikplättchen und einen weiteren R</w:t>
      </w:r>
      <w:r w:rsidRPr="000B6295">
        <w:rPr>
          <w:sz w:val="22"/>
        </w:rPr>
        <w:t>e</w:t>
      </w:r>
      <w:r w:rsidRPr="000B6295">
        <w:rPr>
          <w:sz w:val="22"/>
        </w:rPr>
        <w:t>flektor geleitet wird und als weißes, gestreutes Licht aus dem Scheinwerfer austritt. Die Laser-Dioden leisten 3 Watt und erzielen mit einem 0,3-Millimeter-Lichtstrahl eine Lich</w:t>
      </w:r>
      <w:r w:rsidRPr="000B6295">
        <w:rPr>
          <w:sz w:val="22"/>
        </w:rPr>
        <w:t>t</w:t>
      </w:r>
      <w:r w:rsidRPr="000B6295">
        <w:rPr>
          <w:sz w:val="22"/>
        </w:rPr>
        <w:t xml:space="preserve">stärke von cirka 500 Lumen. Damit übertrifft die Technologie sogar LED, die etwa 250 Lumen bei 1 Millimeter Lichtstrahldurchmesser erreicht. </w:t>
      </w:r>
    </w:p>
    <w:p w:rsidR="00156F5B" w:rsidRPr="000B6295" w:rsidRDefault="00156F5B" w:rsidP="000B6295">
      <w:pPr>
        <w:spacing w:line="288" w:lineRule="auto"/>
        <w:ind w:right="-566"/>
        <w:rPr>
          <w:sz w:val="22"/>
        </w:rPr>
      </w:pPr>
    </w:p>
    <w:p w:rsidR="00156F5B" w:rsidRPr="000B6295" w:rsidRDefault="00156F5B" w:rsidP="000B6295">
      <w:pPr>
        <w:spacing w:line="288" w:lineRule="auto"/>
        <w:ind w:right="-566"/>
        <w:rPr>
          <w:b/>
          <w:sz w:val="22"/>
        </w:rPr>
      </w:pPr>
      <w:r w:rsidRPr="000B6295">
        <w:rPr>
          <w:b/>
          <w:sz w:val="22"/>
        </w:rPr>
        <w:t>Mehr Power, weniger Energieverlust</w:t>
      </w:r>
    </w:p>
    <w:p w:rsidR="00156F5B" w:rsidRPr="000B6295" w:rsidRDefault="00156F5B" w:rsidP="000B6295">
      <w:pPr>
        <w:spacing w:line="288" w:lineRule="auto"/>
        <w:ind w:right="-566"/>
        <w:rPr>
          <w:sz w:val="22"/>
        </w:rPr>
      </w:pPr>
      <w:r w:rsidRPr="000B6295">
        <w:rPr>
          <w:sz w:val="22"/>
        </w:rPr>
        <w:t>Die optische Effizienz (das Verhältnis von erzeugtem Licht zu Lichtausbeute auf der Straße) liegt beim Laserlight mit 70 Prozent außergewöhnlich hoch. Im Vergleich dazu erreicht LED rund 40 Prozent, Xenon nur 30 Prozent. Das stärker gebündelte Laserlicht ermöglicht somit mehr Lichtleistung und Reichweite, aber auch kleinere Optiksysteme und Scheinwerfergehäuse. Dabei erzeugt das Lasersystem eine t</w:t>
      </w:r>
      <w:r w:rsidRPr="000B6295">
        <w:rPr>
          <w:sz w:val="22"/>
        </w:rPr>
        <w:t>a</w:t>
      </w:r>
      <w:r w:rsidRPr="000B6295">
        <w:rPr>
          <w:sz w:val="22"/>
        </w:rPr>
        <w:t>geslichtähnliches Fernlicht, das nicht nur die Sicht bei Nachtfahrten deutlich verbe</w:t>
      </w:r>
      <w:r w:rsidRPr="000B6295">
        <w:rPr>
          <w:sz w:val="22"/>
        </w:rPr>
        <w:t>s</w:t>
      </w:r>
      <w:r w:rsidRPr="000B6295">
        <w:rPr>
          <w:sz w:val="22"/>
        </w:rPr>
        <w:t xml:space="preserve">sert, sondern auch vom menschlichen Auge als angenehm wahrgenommen wird. </w:t>
      </w:r>
      <w:r w:rsidR="000B6295" w:rsidRPr="000B6295">
        <w:rPr>
          <w:sz w:val="22"/>
        </w:rPr>
        <w:t>Für die</w:t>
      </w:r>
      <w:r w:rsidRPr="000B6295">
        <w:rPr>
          <w:sz w:val="22"/>
        </w:rPr>
        <w:t xml:space="preserve"> </w:t>
      </w:r>
      <w:r w:rsidR="005B285A">
        <w:rPr>
          <w:sz w:val="22"/>
        </w:rPr>
        <w:t>großen</w:t>
      </w:r>
      <w:r w:rsidR="000B6295" w:rsidRPr="000B6295">
        <w:rPr>
          <w:sz w:val="22"/>
        </w:rPr>
        <w:t xml:space="preserve"> Herau</w:t>
      </w:r>
      <w:r w:rsidR="000B6295" w:rsidRPr="000B6295">
        <w:rPr>
          <w:sz w:val="22"/>
        </w:rPr>
        <w:t>s</w:t>
      </w:r>
      <w:r w:rsidR="000B6295" w:rsidRPr="000B6295">
        <w:rPr>
          <w:sz w:val="22"/>
        </w:rPr>
        <w:t xml:space="preserve">forderungen der </w:t>
      </w:r>
      <w:r w:rsidRPr="000B6295">
        <w:rPr>
          <w:sz w:val="22"/>
        </w:rPr>
        <w:t>neue</w:t>
      </w:r>
      <w:r w:rsidR="000B6295" w:rsidRPr="000B6295">
        <w:rPr>
          <w:sz w:val="22"/>
        </w:rPr>
        <w:t>n</w:t>
      </w:r>
      <w:r w:rsidRPr="000B6295">
        <w:rPr>
          <w:sz w:val="22"/>
        </w:rPr>
        <w:t xml:space="preserve"> Laser-Technologie </w:t>
      </w:r>
      <w:r w:rsidR="000B6295" w:rsidRPr="000B6295">
        <w:rPr>
          <w:sz w:val="22"/>
        </w:rPr>
        <w:t>wurden neue</w:t>
      </w:r>
      <w:r w:rsidRPr="000B6295">
        <w:rPr>
          <w:sz w:val="22"/>
        </w:rPr>
        <w:t xml:space="preserve"> Entwick</w:t>
      </w:r>
      <w:r w:rsidR="000B6295" w:rsidRPr="000B6295">
        <w:rPr>
          <w:sz w:val="22"/>
        </w:rPr>
        <w:t>lungs- und Simulat</w:t>
      </w:r>
      <w:r w:rsidR="000B6295" w:rsidRPr="000B6295">
        <w:rPr>
          <w:sz w:val="22"/>
        </w:rPr>
        <w:t>i</w:t>
      </w:r>
      <w:r w:rsidR="000B6295" w:rsidRPr="000B6295">
        <w:rPr>
          <w:sz w:val="22"/>
        </w:rPr>
        <w:t>onsve</w:t>
      </w:r>
      <w:r w:rsidR="000B6295" w:rsidRPr="000B6295">
        <w:rPr>
          <w:sz w:val="22"/>
        </w:rPr>
        <w:t>r</w:t>
      </w:r>
      <w:r w:rsidR="000B6295" w:rsidRPr="000B6295">
        <w:rPr>
          <w:sz w:val="22"/>
        </w:rPr>
        <w:t>fahren</w:t>
      </w:r>
      <w:r w:rsidR="005B285A">
        <w:rPr>
          <w:sz w:val="22"/>
        </w:rPr>
        <w:t xml:space="preserve"> eingesetzt</w:t>
      </w:r>
      <w:r w:rsidR="000B6295" w:rsidRPr="000B6295">
        <w:rPr>
          <w:sz w:val="22"/>
        </w:rPr>
        <w:t xml:space="preserve">, </w:t>
      </w:r>
      <w:r w:rsidR="005B285A">
        <w:rPr>
          <w:sz w:val="22"/>
        </w:rPr>
        <w:t>etwa</w:t>
      </w:r>
      <w:r w:rsidR="000B6295" w:rsidRPr="000B6295">
        <w:rPr>
          <w:sz w:val="22"/>
        </w:rPr>
        <w:t xml:space="preserve"> in Zusammenarbeit mit Seibersdorf Laboratories</w:t>
      </w:r>
      <w:r w:rsidR="005B285A">
        <w:rPr>
          <w:sz w:val="22"/>
        </w:rPr>
        <w:t>.</w:t>
      </w:r>
    </w:p>
    <w:p w:rsidR="00AE4AB0" w:rsidRDefault="00AE4AB0" w:rsidP="00156F5B">
      <w:pPr>
        <w:pStyle w:val="Textkrper"/>
        <w:widowControl w:val="0"/>
        <w:spacing w:line="240" w:lineRule="auto"/>
        <w:ind w:right="-2126"/>
        <w:rPr>
          <w:b w:val="0"/>
          <w:szCs w:val="20"/>
        </w:rPr>
      </w:pPr>
    </w:p>
    <w:p w:rsidR="00AE4AB0" w:rsidRDefault="00AE4AB0" w:rsidP="00156F5B">
      <w:pPr>
        <w:pStyle w:val="Textkrper"/>
        <w:widowControl w:val="0"/>
        <w:spacing w:line="240" w:lineRule="auto"/>
        <w:ind w:right="-2126"/>
        <w:rPr>
          <w:b w:val="0"/>
          <w:szCs w:val="20"/>
        </w:rPr>
      </w:pPr>
    </w:p>
    <w:p w:rsidR="00AE4AB0" w:rsidRDefault="00AE4AB0" w:rsidP="00156F5B">
      <w:pPr>
        <w:pStyle w:val="Textkrper"/>
        <w:widowControl w:val="0"/>
        <w:spacing w:line="240" w:lineRule="auto"/>
        <w:ind w:right="-2126"/>
        <w:rPr>
          <w:b w:val="0"/>
          <w:szCs w:val="20"/>
        </w:rPr>
      </w:pPr>
      <w:r>
        <w:rPr>
          <w:b w:val="0"/>
          <w:noProof/>
          <w:szCs w:val="20"/>
        </w:rPr>
        <w:drawing>
          <wp:inline distT="0" distB="0" distL="0" distR="0">
            <wp:extent cx="2257839" cy="1505226"/>
            <wp:effectExtent l="25400" t="0" r="2761" b="0"/>
            <wp:docPr id="1" name="Bild 1" descr=":ZKW BMW Laserlight 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 BMW Laserlight front.jpg"/>
                    <pic:cNvPicPr>
                      <a:picLocks noChangeAspect="1" noChangeArrowheads="1"/>
                    </pic:cNvPicPr>
                  </pic:nvPicPr>
                  <pic:blipFill>
                    <a:blip r:embed="rId7"/>
                    <a:srcRect/>
                    <a:stretch>
                      <a:fillRect/>
                    </a:stretch>
                  </pic:blipFill>
                  <pic:spPr bwMode="auto">
                    <a:xfrm>
                      <a:off x="0" y="0"/>
                      <a:ext cx="2263128" cy="1508752"/>
                    </a:xfrm>
                    <a:prstGeom prst="rect">
                      <a:avLst/>
                    </a:prstGeom>
                    <a:noFill/>
                    <a:ln w="9525">
                      <a:noFill/>
                      <a:miter lim="800000"/>
                      <a:headEnd/>
                      <a:tailEnd/>
                    </a:ln>
                  </pic:spPr>
                </pic:pic>
              </a:graphicData>
            </a:graphic>
          </wp:inline>
        </w:drawing>
      </w:r>
    </w:p>
    <w:p w:rsidR="00AE4AB0" w:rsidRDefault="00AE4AB0" w:rsidP="00156F5B">
      <w:pPr>
        <w:pStyle w:val="Textkrper"/>
        <w:widowControl w:val="0"/>
        <w:spacing w:line="240" w:lineRule="auto"/>
        <w:ind w:right="-2126"/>
        <w:rPr>
          <w:szCs w:val="20"/>
        </w:rPr>
      </w:pPr>
      <w:r w:rsidRPr="00AE4AB0">
        <w:rPr>
          <w:szCs w:val="20"/>
        </w:rPr>
        <w:t>BMW i8 Laserlicht</w:t>
      </w:r>
      <w:r w:rsidR="007754E0">
        <w:rPr>
          <w:szCs w:val="20"/>
        </w:rPr>
        <w:t xml:space="preserve"> (</w:t>
      </w:r>
      <w:r w:rsidR="007754E0" w:rsidRPr="00AE4AB0">
        <w:rPr>
          <w:szCs w:val="20"/>
        </w:rPr>
        <w:t>Copyright: BMW Group</w:t>
      </w:r>
      <w:r w:rsidR="007754E0">
        <w:rPr>
          <w:szCs w:val="20"/>
        </w:rPr>
        <w:t>)</w:t>
      </w:r>
    </w:p>
    <w:p w:rsidR="00AE4AB0" w:rsidRPr="00AE4AB0" w:rsidRDefault="00AE4AB0" w:rsidP="00156F5B">
      <w:pPr>
        <w:pStyle w:val="Textkrper"/>
        <w:widowControl w:val="0"/>
        <w:spacing w:line="240" w:lineRule="auto"/>
        <w:ind w:right="-2126"/>
        <w:rPr>
          <w:szCs w:val="20"/>
        </w:rPr>
      </w:pPr>
    </w:p>
    <w:p w:rsidR="00AE4AB0" w:rsidRDefault="00AE4AB0" w:rsidP="00156F5B">
      <w:pPr>
        <w:pStyle w:val="Textkrper"/>
        <w:widowControl w:val="0"/>
        <w:spacing w:line="240" w:lineRule="auto"/>
        <w:ind w:right="-2126"/>
        <w:rPr>
          <w:b w:val="0"/>
          <w:szCs w:val="20"/>
        </w:rPr>
      </w:pPr>
      <w:r>
        <w:rPr>
          <w:b w:val="0"/>
          <w:noProof/>
          <w:szCs w:val="20"/>
        </w:rPr>
        <w:drawing>
          <wp:inline distT="0" distB="0" distL="0" distR="0">
            <wp:extent cx="3699538" cy="1849769"/>
            <wp:effectExtent l="25400" t="0" r="8862" b="0"/>
            <wp:docPr id="3" name="Bild 2" descr=":ZKW BMW i8 Laserl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KW BMW i8 Laserlight.jpg"/>
                    <pic:cNvPicPr>
                      <a:picLocks noChangeAspect="1" noChangeArrowheads="1"/>
                    </pic:cNvPicPr>
                  </pic:nvPicPr>
                  <pic:blipFill>
                    <a:blip r:embed="rId8"/>
                    <a:srcRect/>
                    <a:stretch>
                      <a:fillRect/>
                    </a:stretch>
                  </pic:blipFill>
                  <pic:spPr bwMode="auto">
                    <a:xfrm>
                      <a:off x="0" y="0"/>
                      <a:ext cx="3709705" cy="1854853"/>
                    </a:xfrm>
                    <a:prstGeom prst="rect">
                      <a:avLst/>
                    </a:prstGeom>
                    <a:noFill/>
                    <a:ln w="9525">
                      <a:noFill/>
                      <a:miter lim="800000"/>
                      <a:headEnd/>
                      <a:tailEnd/>
                    </a:ln>
                  </pic:spPr>
                </pic:pic>
              </a:graphicData>
            </a:graphic>
          </wp:inline>
        </w:drawing>
      </w:r>
    </w:p>
    <w:p w:rsidR="00156F5B" w:rsidRPr="007754E0" w:rsidRDefault="00AE4AB0" w:rsidP="00156F5B">
      <w:pPr>
        <w:pStyle w:val="Textkrper"/>
        <w:widowControl w:val="0"/>
        <w:spacing w:line="240" w:lineRule="auto"/>
        <w:ind w:right="-2126"/>
        <w:rPr>
          <w:szCs w:val="20"/>
        </w:rPr>
      </w:pPr>
      <w:r w:rsidRPr="00AE4AB0">
        <w:rPr>
          <w:szCs w:val="20"/>
        </w:rPr>
        <w:t>BMW i8 Abblend-, Fern-, Laserfernlicht</w:t>
      </w:r>
      <w:r w:rsidR="007754E0">
        <w:rPr>
          <w:szCs w:val="20"/>
        </w:rPr>
        <w:t xml:space="preserve"> (</w:t>
      </w:r>
      <w:r w:rsidR="007754E0" w:rsidRPr="00AE4AB0">
        <w:rPr>
          <w:szCs w:val="20"/>
        </w:rPr>
        <w:t>Copyright: BMW Group</w:t>
      </w:r>
      <w:r w:rsidR="007754E0">
        <w:rPr>
          <w:szCs w:val="20"/>
        </w:rPr>
        <w:t>)</w:t>
      </w:r>
    </w:p>
    <w:p w:rsidR="00156F5B" w:rsidRDefault="00156F5B" w:rsidP="00156F5B">
      <w:pPr>
        <w:pStyle w:val="Textkrper"/>
        <w:widowControl w:val="0"/>
        <w:spacing w:line="240" w:lineRule="auto"/>
        <w:ind w:right="-2126"/>
        <w:rPr>
          <w:b w:val="0"/>
          <w:color w:val="000000"/>
          <w:sz w:val="18"/>
          <w:szCs w:val="16"/>
        </w:rPr>
      </w:pPr>
    </w:p>
    <w:p w:rsidR="00156F5B" w:rsidRDefault="00156F5B" w:rsidP="00156F5B">
      <w:pPr>
        <w:pStyle w:val="Textkrper"/>
        <w:widowControl w:val="0"/>
        <w:spacing w:line="240" w:lineRule="auto"/>
        <w:ind w:right="-2126"/>
        <w:rPr>
          <w:b w:val="0"/>
          <w:color w:val="000000"/>
          <w:sz w:val="18"/>
          <w:szCs w:val="16"/>
        </w:rPr>
      </w:pPr>
    </w:p>
    <w:tbl>
      <w:tblPr>
        <w:tblW w:w="9426" w:type="dxa"/>
        <w:tblCellMar>
          <w:left w:w="70" w:type="dxa"/>
          <w:right w:w="70" w:type="dxa"/>
        </w:tblCellMar>
        <w:tblLook w:val="0000"/>
      </w:tblPr>
      <w:tblGrid>
        <w:gridCol w:w="4606"/>
        <w:gridCol w:w="4820"/>
      </w:tblGrid>
      <w:tr w:rsidR="00156F5B" w:rsidRPr="00733833">
        <w:trPr>
          <w:trHeight w:val="1481"/>
        </w:trPr>
        <w:tc>
          <w:tcPr>
            <w:tcW w:w="4606" w:type="dxa"/>
          </w:tcPr>
          <w:p w:rsidR="00156F5B" w:rsidRPr="00EF014D" w:rsidRDefault="00156F5B" w:rsidP="0013020A">
            <w:pPr>
              <w:widowControl w:val="0"/>
              <w:autoSpaceDE w:val="0"/>
              <w:autoSpaceDN w:val="0"/>
              <w:adjustRightInd w:val="0"/>
              <w:spacing w:line="240" w:lineRule="auto"/>
              <w:ind w:right="-2126"/>
              <w:rPr>
                <w:sz w:val="18"/>
                <w:szCs w:val="18"/>
              </w:rPr>
            </w:pPr>
            <w:r w:rsidRPr="00733833">
              <w:rPr>
                <w:b/>
                <w:color w:val="000000"/>
                <w:sz w:val="18"/>
                <w:szCs w:val="18"/>
              </w:rPr>
              <w:t>Weitere Informationen:</w:t>
            </w:r>
            <w:r w:rsidRPr="00733833">
              <w:rPr>
                <w:color w:val="000000"/>
                <w:sz w:val="18"/>
                <w:szCs w:val="18"/>
              </w:rPr>
              <w:br/>
            </w:r>
            <w:r w:rsidRPr="00EF014D">
              <w:rPr>
                <w:sz w:val="18"/>
              </w:rPr>
              <w:t>ZKW Group – Zizala Lichtsysteme GmbH</w:t>
            </w:r>
            <w:r w:rsidRPr="00EF014D">
              <w:rPr>
                <w:sz w:val="18"/>
              </w:rPr>
              <w:br/>
              <w:t>Waldemar Pöchhacker</w:t>
            </w:r>
            <w:r w:rsidRPr="00EF014D">
              <w:rPr>
                <w:sz w:val="18"/>
              </w:rPr>
              <w:br/>
            </w:r>
            <w:r>
              <w:rPr>
                <w:sz w:val="18"/>
              </w:rPr>
              <w:t>S</w:t>
            </w:r>
            <w:r w:rsidRPr="00EF014D">
              <w:rPr>
                <w:sz w:val="18"/>
              </w:rPr>
              <w:t>cheibbser Straße 17 – 3250 Wieselburg</w:t>
            </w:r>
            <w:r w:rsidRPr="00EF014D">
              <w:rPr>
                <w:sz w:val="18"/>
              </w:rPr>
              <w:br/>
              <w:t>Tel.: +43 7416 505 – 2550</w:t>
            </w:r>
            <w:r w:rsidRPr="00EF014D">
              <w:rPr>
                <w:sz w:val="18"/>
              </w:rPr>
              <w:br/>
              <w:t>Waldemar.poechhacker@zkw.at</w:t>
            </w:r>
            <w:r>
              <w:rPr>
                <w:sz w:val="18"/>
              </w:rPr>
              <w:t xml:space="preserve"> </w:t>
            </w:r>
            <w:r w:rsidRPr="00EF014D">
              <w:rPr>
                <w:sz w:val="18"/>
              </w:rPr>
              <w:t>– www.zkw.at</w:t>
            </w:r>
          </w:p>
        </w:tc>
        <w:tc>
          <w:tcPr>
            <w:tcW w:w="4820" w:type="dxa"/>
          </w:tcPr>
          <w:p w:rsidR="00156F5B" w:rsidRPr="00733833" w:rsidRDefault="00156F5B" w:rsidP="0013020A">
            <w:pPr>
              <w:pStyle w:val="Textkrper"/>
              <w:widowControl w:val="0"/>
              <w:spacing w:line="240" w:lineRule="auto"/>
              <w:ind w:right="-2126"/>
              <w:rPr>
                <w:b w:val="0"/>
                <w:color w:val="000000"/>
                <w:sz w:val="18"/>
              </w:rPr>
            </w:pPr>
            <w:r w:rsidRPr="00733833">
              <w:rPr>
                <w:color w:val="000000"/>
                <w:sz w:val="18"/>
                <w:szCs w:val="18"/>
              </w:rPr>
              <w:t>Presse- und Öffentlichkeitsarbeit:</w:t>
            </w:r>
            <w:r w:rsidRPr="00733833">
              <w:rPr>
                <w:bCs/>
                <w:color w:val="000000"/>
                <w:sz w:val="18"/>
                <w:szCs w:val="18"/>
              </w:rPr>
              <w:br/>
            </w:r>
            <w:r w:rsidRPr="00EF014D">
              <w:rPr>
                <w:b w:val="0"/>
                <w:sz w:val="18"/>
              </w:rPr>
              <w:t>Press’n’Relations Au</w:t>
            </w:r>
            <w:r>
              <w:rPr>
                <w:b w:val="0"/>
                <w:sz w:val="18"/>
              </w:rPr>
              <w:t>stria GmbH</w:t>
            </w:r>
            <w:r>
              <w:rPr>
                <w:b w:val="0"/>
                <w:sz w:val="18"/>
              </w:rPr>
              <w:br/>
            </w:r>
            <w:r w:rsidRPr="00EF014D">
              <w:rPr>
                <w:b w:val="0"/>
                <w:sz w:val="18"/>
              </w:rPr>
              <w:t>Georg Dutzi</w:t>
            </w:r>
            <w:r w:rsidRPr="00EF014D">
              <w:rPr>
                <w:b w:val="0"/>
                <w:sz w:val="18"/>
              </w:rPr>
              <w:br/>
            </w:r>
            <w:r>
              <w:rPr>
                <w:b w:val="0"/>
                <w:sz w:val="18"/>
              </w:rPr>
              <w:t>Währinger Straße 61</w:t>
            </w:r>
            <w:r w:rsidRPr="00EF014D">
              <w:rPr>
                <w:b w:val="0"/>
                <w:sz w:val="18"/>
              </w:rPr>
              <w:t xml:space="preserve"> – 10</w:t>
            </w:r>
            <w:r>
              <w:rPr>
                <w:b w:val="0"/>
                <w:sz w:val="18"/>
              </w:rPr>
              <w:t>9</w:t>
            </w:r>
            <w:r w:rsidRPr="00EF014D">
              <w:rPr>
                <w:b w:val="0"/>
                <w:sz w:val="18"/>
              </w:rPr>
              <w:t>0 Wien</w:t>
            </w:r>
            <w:r w:rsidRPr="00EF014D">
              <w:rPr>
                <w:b w:val="0"/>
                <w:sz w:val="18"/>
              </w:rPr>
              <w:br/>
              <w:t>Tel.: + 43 1 907 61 48 - 10 – Fax: + 43 1 907 61 48 – 15</w:t>
            </w:r>
            <w:r w:rsidRPr="00EF014D">
              <w:rPr>
                <w:b w:val="0"/>
                <w:sz w:val="18"/>
              </w:rPr>
              <w:br/>
              <w:t xml:space="preserve">gd@press-n-relations.at - </w:t>
            </w:r>
            <w:hyperlink r:id="rId9" w:history="1">
              <w:r w:rsidRPr="00EF014D">
                <w:rPr>
                  <w:b w:val="0"/>
                  <w:sz w:val="18"/>
                </w:rPr>
                <w:t>www.press-n-relations.com</w:t>
              </w:r>
            </w:hyperlink>
          </w:p>
        </w:tc>
      </w:tr>
    </w:tbl>
    <w:p w:rsidR="00156F5B" w:rsidRPr="00733833" w:rsidRDefault="00156F5B" w:rsidP="00156F5B">
      <w:pPr>
        <w:pStyle w:val="Textkrper"/>
        <w:widowControl w:val="0"/>
        <w:spacing w:line="240" w:lineRule="auto"/>
        <w:ind w:right="-2126"/>
        <w:rPr>
          <w:b w:val="0"/>
          <w:color w:val="000000"/>
          <w:sz w:val="18"/>
          <w:szCs w:val="16"/>
        </w:rPr>
      </w:pPr>
    </w:p>
    <w:p w:rsidR="00156F5B" w:rsidRPr="00BB7A7A" w:rsidRDefault="00156F5B" w:rsidP="00156F5B">
      <w:pPr>
        <w:widowControl w:val="0"/>
        <w:spacing w:line="240" w:lineRule="auto"/>
        <w:ind w:right="-1275"/>
        <w:rPr>
          <w:b/>
          <w:color w:val="000000"/>
          <w:sz w:val="18"/>
        </w:rPr>
      </w:pPr>
      <w:r w:rsidRPr="00BB7A7A">
        <w:rPr>
          <w:b/>
          <w:color w:val="000000"/>
          <w:sz w:val="18"/>
        </w:rPr>
        <w:t>Über ZKW</w:t>
      </w:r>
    </w:p>
    <w:p w:rsidR="00156F5B" w:rsidRPr="0072515A" w:rsidRDefault="00156F5B" w:rsidP="00156F5B">
      <w:pPr>
        <w:widowControl w:val="0"/>
        <w:spacing w:line="240" w:lineRule="auto"/>
        <w:ind w:right="-1275"/>
        <w:rPr>
          <w:color w:val="000000"/>
          <w:sz w:val="18"/>
        </w:rPr>
      </w:pPr>
      <w:r w:rsidRPr="00BB7A7A">
        <w:rPr>
          <w:color w:val="000000"/>
          <w:sz w:val="18"/>
        </w:rPr>
        <w:t xml:space="preserve">Die ZKW Group zählt weltweit </w:t>
      </w:r>
      <w:r w:rsidRPr="0072515A">
        <w:rPr>
          <w:color w:val="000000"/>
          <w:sz w:val="18"/>
        </w:rPr>
        <w:t>zu den führenden Anbietern von Licht- und Scheinwerfersystemen für die Automobi</w:t>
      </w:r>
      <w:r w:rsidRPr="0072515A">
        <w:rPr>
          <w:color w:val="000000"/>
          <w:sz w:val="18"/>
        </w:rPr>
        <w:t>l</w:t>
      </w:r>
      <w:r w:rsidRPr="0072515A">
        <w:rPr>
          <w:color w:val="000000"/>
          <w:sz w:val="18"/>
        </w:rPr>
        <w:t>industrie. Der Konzern entwickelt und produziert mit modernsten Fertigungstechnologien Licht- und Elektroniks</w:t>
      </w:r>
      <w:r w:rsidRPr="0072515A">
        <w:rPr>
          <w:color w:val="000000"/>
          <w:sz w:val="18"/>
        </w:rPr>
        <w:t>y</w:t>
      </w:r>
      <w:r w:rsidRPr="0072515A">
        <w:rPr>
          <w:color w:val="000000"/>
          <w:sz w:val="18"/>
        </w:rPr>
        <w:t xml:space="preserve">steme für internationale Automobilhersteller. Die ZKW Group verfügt über </w:t>
      </w:r>
      <w:r>
        <w:rPr>
          <w:color w:val="000000"/>
          <w:sz w:val="18"/>
        </w:rPr>
        <w:t>insgesamt acht</w:t>
      </w:r>
      <w:r w:rsidRPr="0072515A">
        <w:rPr>
          <w:color w:val="000000"/>
          <w:sz w:val="18"/>
        </w:rPr>
        <w:t xml:space="preserve"> Standorte </w:t>
      </w:r>
      <w:r>
        <w:rPr>
          <w:color w:val="000000"/>
          <w:sz w:val="18"/>
        </w:rPr>
        <w:t>weltweit</w:t>
      </w:r>
      <w:r w:rsidRPr="0072515A">
        <w:rPr>
          <w:color w:val="000000"/>
          <w:sz w:val="18"/>
        </w:rPr>
        <w:t xml:space="preserve">, </w:t>
      </w:r>
      <w:r>
        <w:rPr>
          <w:color w:val="000000"/>
          <w:sz w:val="18"/>
        </w:rPr>
        <w:t>die in Entwicklung und Produktion intelligent vernetzt sind. Im Jahr 2013</w:t>
      </w:r>
      <w:r w:rsidRPr="0072515A">
        <w:rPr>
          <w:color w:val="000000"/>
          <w:sz w:val="18"/>
        </w:rPr>
        <w:t xml:space="preserve"> erwirtschaftete der Konzern mit </w:t>
      </w:r>
      <w:r>
        <w:rPr>
          <w:color w:val="000000"/>
          <w:sz w:val="18"/>
        </w:rPr>
        <w:t>rund 4.430</w:t>
      </w:r>
      <w:r w:rsidRPr="0072515A">
        <w:rPr>
          <w:color w:val="000000"/>
          <w:sz w:val="18"/>
        </w:rPr>
        <w:t xml:space="preserve"> Mi</w:t>
      </w:r>
      <w:r w:rsidRPr="0072515A">
        <w:rPr>
          <w:color w:val="000000"/>
          <w:sz w:val="18"/>
        </w:rPr>
        <w:t>t</w:t>
      </w:r>
      <w:r w:rsidRPr="0072515A">
        <w:rPr>
          <w:color w:val="000000"/>
          <w:sz w:val="18"/>
        </w:rPr>
        <w:t>arbeitern einen Gesamtum</w:t>
      </w:r>
      <w:r>
        <w:rPr>
          <w:color w:val="000000"/>
          <w:sz w:val="18"/>
        </w:rPr>
        <w:t>satz von 635</w:t>
      </w:r>
      <w:r w:rsidRPr="0072515A">
        <w:rPr>
          <w:color w:val="000000"/>
          <w:sz w:val="18"/>
        </w:rPr>
        <w:t xml:space="preserve"> Millionen Euro. 99 Prozent der gesamten Produktion werden exportiert.</w:t>
      </w:r>
    </w:p>
    <w:p w:rsidR="00C00368" w:rsidRPr="00C05279" w:rsidRDefault="00156F5B" w:rsidP="00AE4AB0">
      <w:pPr>
        <w:widowControl w:val="0"/>
        <w:spacing w:line="240" w:lineRule="auto"/>
        <w:ind w:right="-1275"/>
        <w:rPr>
          <w:color w:val="000000"/>
          <w:sz w:val="18"/>
        </w:rPr>
      </w:pPr>
      <w:r w:rsidRPr="0072515A">
        <w:rPr>
          <w:color w:val="000000"/>
          <w:sz w:val="18"/>
        </w:rPr>
        <w:t>Gemäß der Unternehmensphilosophie „</w:t>
      </w:r>
      <w:r w:rsidRPr="00444197">
        <w:rPr>
          <w:color w:val="000000"/>
          <w:sz w:val="18"/>
        </w:rPr>
        <w:t>Light Technology &amp; Electronic Innovation</w:t>
      </w:r>
      <w:r w:rsidRPr="0072515A">
        <w:rPr>
          <w:color w:val="000000"/>
          <w:sz w:val="18"/>
        </w:rPr>
        <w:t>“ ist es Ziel des Unternehmens, hochtechnologische Produkte mit höchster Qualität zu fertigen und die Entwicklung innovativer Scheinwerfersyst</w:t>
      </w:r>
      <w:r w:rsidRPr="0072515A">
        <w:rPr>
          <w:color w:val="000000"/>
          <w:sz w:val="18"/>
        </w:rPr>
        <w:t>e</w:t>
      </w:r>
      <w:r w:rsidRPr="0072515A">
        <w:rPr>
          <w:color w:val="000000"/>
          <w:sz w:val="18"/>
        </w:rPr>
        <w:t xml:space="preserve">me voranzutreiben. Zum Produktangebot zählen </w:t>
      </w:r>
      <w:r>
        <w:rPr>
          <w:color w:val="000000"/>
          <w:sz w:val="18"/>
        </w:rPr>
        <w:t xml:space="preserve">hochwertige </w:t>
      </w:r>
      <w:r w:rsidRPr="0072515A">
        <w:rPr>
          <w:color w:val="000000"/>
          <w:sz w:val="18"/>
        </w:rPr>
        <w:t>Haupt- und Nebelscheinwerfer, Blinkleuchten, Innen- und Kennzeichenleuchten für Pkw, Lkw und Motorräder. Die</w:t>
      </w:r>
      <w:r w:rsidRPr="00BB7A7A">
        <w:rPr>
          <w:color w:val="000000"/>
          <w:sz w:val="18"/>
        </w:rPr>
        <w:t xml:space="preserve"> Produkte der ZKW Group sind bei namhaften Autom</w:t>
      </w:r>
      <w:r w:rsidRPr="00BB7A7A">
        <w:rPr>
          <w:color w:val="000000"/>
          <w:sz w:val="18"/>
        </w:rPr>
        <w:t>o</w:t>
      </w:r>
      <w:r w:rsidRPr="00BB7A7A">
        <w:rPr>
          <w:color w:val="000000"/>
          <w:sz w:val="18"/>
        </w:rPr>
        <w:t>bilherstellern wie AUDI, VW, BMW, Porsche, Daimler, Opel, Skoda, VOLVO Car, MAN, Scania Truck oder VOLVO Truck im Einsatz und leisten einen wesentlichen Beitrag zu mehr Sicherheit im Straßenverkehr.</w:t>
      </w:r>
    </w:p>
    <w:sectPr w:rsidR="00C00368" w:rsidRPr="00C05279" w:rsidSect="00C2144E">
      <w:headerReference w:type="default" r:id="rId10"/>
      <w:pgSz w:w="11906" w:h="16838"/>
      <w:pgMar w:top="2552" w:right="2550" w:bottom="1702"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2223" w:rsidRDefault="00FF2223">
      <w:r>
        <w:separator/>
      </w:r>
    </w:p>
  </w:endnote>
  <w:endnote w:type="continuationSeparator" w:id="0">
    <w:p w:rsidR="00FF2223" w:rsidRDefault="00FF22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altName w:val="Japanese Gothic"/>
    <w:panose1 w:val="020B0600040502020204"/>
    <w:charset w:val="00"/>
    <w:family w:val="auto"/>
    <w:pitch w:val="variable"/>
    <w:sig w:usb0="00000000"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2223" w:rsidRDefault="00FF2223">
      <w:r>
        <w:separator/>
      </w:r>
    </w:p>
  </w:footnote>
  <w:footnote w:type="continuationSeparator" w:id="0">
    <w:p w:rsidR="00FF2223" w:rsidRDefault="00FF222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DDC" w:rsidRDefault="00BC0DDC" w:rsidP="00C2144E">
    <w:pPr>
      <w:pStyle w:val="Kopfzeile"/>
      <w:tabs>
        <w:tab w:val="clear" w:pos="9072"/>
        <w:tab w:val="right" w:pos="10065"/>
      </w:tabs>
      <w:ind w:right="-2268"/>
      <w:jc w:val="center"/>
    </w:pPr>
    <w:r>
      <w:rPr>
        <w:noProof/>
      </w:rPr>
      <w:drawing>
        <wp:anchor distT="0" distB="0" distL="114300" distR="114300" simplePos="0" relativeHeight="251660288" behindDoc="1" locked="0" layoutInCell="1" allowOverlap="1">
          <wp:simplePos x="0" y="0"/>
          <wp:positionH relativeFrom="column">
            <wp:posOffset>-949325</wp:posOffset>
          </wp:positionH>
          <wp:positionV relativeFrom="paragraph">
            <wp:posOffset>-505460</wp:posOffset>
          </wp:positionV>
          <wp:extent cx="7614285" cy="1018540"/>
          <wp:effectExtent l="19050" t="0" r="5715" b="0"/>
          <wp:wrapNone/>
          <wp:docPr id="2" name="Bild 2" descr="balken_AT_vektorgraf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lken_AT_vektorgrafik"/>
                  <pic:cNvPicPr>
                    <a:picLocks noChangeAspect="1" noChangeArrowheads="1"/>
                  </pic:cNvPicPr>
                </pic:nvPicPr>
                <pic:blipFill>
                  <a:blip r:embed="rId1"/>
                  <a:srcRect/>
                  <a:stretch>
                    <a:fillRect/>
                  </a:stretch>
                </pic:blipFill>
                <pic:spPr bwMode="auto">
                  <a:xfrm>
                    <a:off x="0" y="0"/>
                    <a:ext cx="7614285" cy="101854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stylePaneFormatFilter w:val="3701"/>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0290A"/>
    <w:rsid w:val="000B6295"/>
    <w:rsid w:val="00156F5B"/>
    <w:rsid w:val="0017690E"/>
    <w:rsid w:val="00195DBF"/>
    <w:rsid w:val="001A590F"/>
    <w:rsid w:val="001E1FEF"/>
    <w:rsid w:val="0021303E"/>
    <w:rsid w:val="00227323"/>
    <w:rsid w:val="002611E9"/>
    <w:rsid w:val="002B0B8B"/>
    <w:rsid w:val="00330224"/>
    <w:rsid w:val="003428DB"/>
    <w:rsid w:val="003A5CB1"/>
    <w:rsid w:val="003D3F3B"/>
    <w:rsid w:val="003E793D"/>
    <w:rsid w:val="00560650"/>
    <w:rsid w:val="005B285A"/>
    <w:rsid w:val="006173E1"/>
    <w:rsid w:val="006202DC"/>
    <w:rsid w:val="006763EB"/>
    <w:rsid w:val="00691E98"/>
    <w:rsid w:val="006C6C11"/>
    <w:rsid w:val="007451FF"/>
    <w:rsid w:val="007754E0"/>
    <w:rsid w:val="007A23E8"/>
    <w:rsid w:val="008D52AA"/>
    <w:rsid w:val="00A26486"/>
    <w:rsid w:val="00A3183C"/>
    <w:rsid w:val="00A82712"/>
    <w:rsid w:val="00AE4AB0"/>
    <w:rsid w:val="00B84BCA"/>
    <w:rsid w:val="00BC0DDC"/>
    <w:rsid w:val="00C00368"/>
    <w:rsid w:val="00C05279"/>
    <w:rsid w:val="00C2144E"/>
    <w:rsid w:val="00C24494"/>
    <w:rsid w:val="00CA1CDD"/>
    <w:rsid w:val="00D86BCA"/>
    <w:rsid w:val="00DC5378"/>
    <w:rsid w:val="00DC5C65"/>
    <w:rsid w:val="00FA7CD3"/>
    <w:rsid w:val="00FF2223"/>
  </w:rsids>
  <m:mathPr>
    <m:mathFont m:val="Wingdings 2"/>
    <m:brkBin m:val="before"/>
    <m:brkBinSub m:val="--"/>
    <m:smallFrac m:val="off"/>
    <m:dispDef m:val="of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rPr>
      <w:sz w:val="24"/>
      <w:szCs w:val="24"/>
    </w:rPr>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b/>
      <w:bCs/>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sz w:val="24"/>
      <w:szCs w:val="24"/>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paragraph" w:styleId="Listenabsatz">
    <w:name w:val="List Paragraph"/>
    <w:basedOn w:val="Standard"/>
    <w:qFormat/>
    <w:rsid w:val="002611E9"/>
    <w:pPr>
      <w:ind w:left="720"/>
      <w:contextualSpacing/>
    </w:pPr>
  </w:style>
</w:styles>
</file>

<file path=word/webSettings.xml><?xml version="1.0" encoding="utf-8"?>
<w:webSettings xmlns:r="http://schemas.openxmlformats.org/officeDocument/2006/relationships" xmlns:w="http://schemas.openxmlformats.org/wordprocessingml/2006/main">
  <w:divs>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619551">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3705</Characters>
  <Application>Microsoft Macintosh Word</Application>
  <DocSecurity>0</DocSecurity>
  <Lines>30</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4550</CharactersWithSpaces>
  <SharedDoc>false</SharedDoc>
  <HyperlinkBase/>
  <HLinks>
    <vt:vector size="18" baseType="variant">
      <vt:variant>
        <vt:i4>5963795</vt:i4>
      </vt:variant>
      <vt:variant>
        <vt:i4>3</vt:i4>
      </vt:variant>
      <vt:variant>
        <vt:i4>0</vt:i4>
      </vt:variant>
      <vt:variant>
        <vt:i4>5</vt:i4>
      </vt:variant>
      <vt:variant>
        <vt:lpwstr>http://www.press-n-relations.com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Georg Dutzi</cp:lastModifiedBy>
  <cp:revision>10</cp:revision>
  <cp:lastPrinted>2010-09-16T21:18:00Z</cp:lastPrinted>
  <dcterms:created xsi:type="dcterms:W3CDTF">2014-03-10T09:29:00Z</dcterms:created>
  <dcterms:modified xsi:type="dcterms:W3CDTF">2014-04-10T14:03:00Z</dcterms:modified>
</cp:coreProperties>
</file>